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DDB9" w14:textId="449298C9" w:rsidR="00C009D1" w:rsidRDefault="00C009D1" w:rsidP="00484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09D1">
        <w:rPr>
          <w:rFonts w:ascii="Arial" w:hAnsi="Arial" w:cs="Arial"/>
          <w:sz w:val="24"/>
          <w:szCs w:val="24"/>
        </w:rPr>
        <w:t>Elementele care compun spa</w:t>
      </w:r>
      <w:r>
        <w:rPr>
          <w:rFonts w:ascii="Arial" w:hAnsi="Arial" w:cs="Arial"/>
          <w:sz w:val="24"/>
          <w:szCs w:val="24"/>
        </w:rPr>
        <w:t>ț</w:t>
      </w:r>
      <w:r w:rsidRPr="00C009D1">
        <w:rPr>
          <w:rFonts w:ascii="Arial" w:hAnsi="Arial" w:cs="Arial"/>
          <w:sz w:val="24"/>
          <w:szCs w:val="24"/>
        </w:rPr>
        <w:t xml:space="preserve">iul european, atât din punct de vedere natural, cât </w:t>
      </w:r>
      <w:r>
        <w:rPr>
          <w:rFonts w:ascii="Arial" w:hAnsi="Arial" w:cs="Arial"/>
          <w:sz w:val="24"/>
          <w:szCs w:val="24"/>
        </w:rPr>
        <w:t>ș</w:t>
      </w:r>
      <w:r w:rsidRPr="00C009D1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C009D1">
        <w:rPr>
          <w:rFonts w:ascii="Arial" w:hAnsi="Arial" w:cs="Arial"/>
          <w:sz w:val="24"/>
          <w:szCs w:val="24"/>
        </w:rPr>
        <w:t>socio</w:t>
      </w:r>
      <w:proofErr w:type="spellEnd"/>
      <w:r w:rsidRPr="00C009D1">
        <w:rPr>
          <w:rFonts w:ascii="Arial" w:hAnsi="Arial" w:cs="Arial"/>
          <w:sz w:val="24"/>
          <w:szCs w:val="24"/>
        </w:rPr>
        <w:t>-cultural interac</w:t>
      </w:r>
      <w:r>
        <w:rPr>
          <w:rFonts w:ascii="Arial" w:hAnsi="Arial" w:cs="Arial"/>
          <w:sz w:val="24"/>
          <w:szCs w:val="24"/>
        </w:rPr>
        <w:t>ț</w:t>
      </w:r>
      <w:r w:rsidRPr="00C009D1">
        <w:rPr>
          <w:rFonts w:ascii="Arial" w:hAnsi="Arial" w:cs="Arial"/>
          <w:sz w:val="24"/>
          <w:szCs w:val="24"/>
        </w:rPr>
        <w:t>ioneaz</w:t>
      </w:r>
      <w:r w:rsidR="00D67682">
        <w:rPr>
          <w:rFonts w:ascii="Arial" w:hAnsi="Arial" w:cs="Arial"/>
          <w:sz w:val="24"/>
          <w:szCs w:val="24"/>
        </w:rPr>
        <w:t>ă</w:t>
      </w:r>
      <w:r w:rsidRPr="00C009D1">
        <w:rPr>
          <w:rFonts w:ascii="Arial" w:hAnsi="Arial" w:cs="Arial"/>
          <w:sz w:val="24"/>
          <w:szCs w:val="24"/>
        </w:rPr>
        <w:t xml:space="preserve"> printr-o serie de leg</w:t>
      </w:r>
      <w:r w:rsidR="00D67682">
        <w:rPr>
          <w:rFonts w:ascii="Arial" w:hAnsi="Arial" w:cs="Arial"/>
          <w:sz w:val="24"/>
          <w:szCs w:val="24"/>
        </w:rPr>
        <w:t>ă</w:t>
      </w:r>
      <w:r w:rsidRPr="00C009D1">
        <w:rPr>
          <w:rFonts w:ascii="Arial" w:hAnsi="Arial" w:cs="Arial"/>
          <w:sz w:val="24"/>
          <w:szCs w:val="24"/>
        </w:rPr>
        <w:t>turi func</w:t>
      </w:r>
      <w:r>
        <w:rPr>
          <w:rFonts w:ascii="Arial" w:hAnsi="Arial" w:cs="Arial"/>
          <w:sz w:val="24"/>
          <w:szCs w:val="24"/>
        </w:rPr>
        <w:t>ț</w:t>
      </w:r>
      <w:r w:rsidRPr="00C009D1">
        <w:rPr>
          <w:rFonts w:ascii="Arial" w:hAnsi="Arial" w:cs="Arial"/>
          <w:sz w:val="24"/>
          <w:szCs w:val="24"/>
        </w:rPr>
        <w:t>ionale de diferite tipuri. Rela</w:t>
      </w:r>
      <w:r>
        <w:rPr>
          <w:rFonts w:ascii="Arial" w:hAnsi="Arial" w:cs="Arial"/>
          <w:sz w:val="24"/>
          <w:szCs w:val="24"/>
        </w:rPr>
        <w:t>ț</w:t>
      </w:r>
      <w:r w:rsidRPr="00C009D1">
        <w:rPr>
          <w:rFonts w:ascii="Arial" w:hAnsi="Arial" w:cs="Arial"/>
          <w:sz w:val="24"/>
          <w:szCs w:val="24"/>
        </w:rPr>
        <w:t>iile economice presupun transferul de bunuri, energie sau servicii între dou</w:t>
      </w:r>
      <w:r w:rsidR="00D67682">
        <w:rPr>
          <w:rFonts w:ascii="Arial" w:hAnsi="Arial" w:cs="Arial"/>
          <w:sz w:val="24"/>
          <w:szCs w:val="24"/>
        </w:rPr>
        <w:t>ă</w:t>
      </w:r>
      <w:r w:rsidRPr="00C009D1">
        <w:rPr>
          <w:rFonts w:ascii="Arial" w:hAnsi="Arial" w:cs="Arial"/>
          <w:sz w:val="24"/>
          <w:szCs w:val="24"/>
        </w:rPr>
        <w:t xml:space="preserve"> sau mai multe elemente ale sistemului geografic. Societatea contemporan</w:t>
      </w:r>
      <w:r w:rsidR="00D67682">
        <w:rPr>
          <w:rFonts w:ascii="Arial" w:hAnsi="Arial" w:cs="Arial"/>
          <w:sz w:val="24"/>
          <w:szCs w:val="24"/>
        </w:rPr>
        <w:t>ă</w:t>
      </w:r>
      <w:r w:rsidRPr="00C009D1">
        <w:rPr>
          <w:rFonts w:ascii="Arial" w:hAnsi="Arial" w:cs="Arial"/>
          <w:sz w:val="24"/>
          <w:szCs w:val="24"/>
        </w:rPr>
        <w:t xml:space="preserve"> este dependent</w:t>
      </w:r>
      <w:r w:rsidR="00D67682">
        <w:rPr>
          <w:rFonts w:ascii="Arial" w:hAnsi="Arial" w:cs="Arial"/>
          <w:sz w:val="24"/>
          <w:szCs w:val="24"/>
        </w:rPr>
        <w:t>ă</w:t>
      </w:r>
      <w:r w:rsidRPr="00C009D1">
        <w:rPr>
          <w:rFonts w:ascii="Arial" w:hAnsi="Arial" w:cs="Arial"/>
          <w:sz w:val="24"/>
          <w:szCs w:val="24"/>
        </w:rPr>
        <w:t xml:space="preserve"> în mod esen</w:t>
      </w:r>
      <w:r>
        <w:rPr>
          <w:rFonts w:ascii="Arial" w:hAnsi="Arial" w:cs="Arial"/>
          <w:sz w:val="24"/>
          <w:szCs w:val="24"/>
        </w:rPr>
        <w:t>ț</w:t>
      </w:r>
      <w:r w:rsidRPr="00C009D1">
        <w:rPr>
          <w:rFonts w:ascii="Arial" w:hAnsi="Arial" w:cs="Arial"/>
          <w:sz w:val="24"/>
          <w:szCs w:val="24"/>
        </w:rPr>
        <w:t>ial de rela</w:t>
      </w:r>
      <w:r>
        <w:rPr>
          <w:rFonts w:ascii="Arial" w:hAnsi="Arial" w:cs="Arial"/>
          <w:sz w:val="24"/>
          <w:szCs w:val="24"/>
        </w:rPr>
        <w:t>ț</w:t>
      </w:r>
      <w:r w:rsidRPr="00C009D1">
        <w:rPr>
          <w:rFonts w:ascii="Arial" w:hAnsi="Arial" w:cs="Arial"/>
          <w:sz w:val="24"/>
          <w:szCs w:val="24"/>
        </w:rPr>
        <w:t>iile economice care se stabilesc în interiorul s</w:t>
      </w:r>
      <w:r w:rsidR="00D67682">
        <w:rPr>
          <w:rFonts w:ascii="Arial" w:hAnsi="Arial" w:cs="Arial"/>
          <w:sz w:val="24"/>
          <w:szCs w:val="24"/>
        </w:rPr>
        <w:t>ă</w:t>
      </w:r>
      <w:r w:rsidRPr="00C009D1">
        <w:rPr>
          <w:rFonts w:ascii="Arial" w:hAnsi="Arial" w:cs="Arial"/>
          <w:sz w:val="24"/>
          <w:szCs w:val="24"/>
        </w:rPr>
        <w:t xml:space="preserve">u. </w:t>
      </w:r>
    </w:p>
    <w:p w14:paraId="4E979EB7" w14:textId="79B716B5" w:rsidR="001E1511" w:rsidRPr="00332BD2" w:rsidRDefault="00C009D1" w:rsidP="00484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09D1">
        <w:rPr>
          <w:rFonts w:ascii="Arial" w:hAnsi="Arial" w:cs="Arial"/>
          <w:sz w:val="24"/>
          <w:szCs w:val="24"/>
        </w:rPr>
        <w:t>Economia european</w:t>
      </w:r>
      <w:r w:rsidR="00D67682">
        <w:rPr>
          <w:rFonts w:ascii="Arial" w:hAnsi="Arial" w:cs="Arial"/>
          <w:sz w:val="24"/>
          <w:szCs w:val="24"/>
        </w:rPr>
        <w:t>ă</w:t>
      </w:r>
      <w:r w:rsidRPr="00C009D1">
        <w:rPr>
          <w:rFonts w:ascii="Arial" w:hAnsi="Arial" w:cs="Arial"/>
          <w:sz w:val="24"/>
          <w:szCs w:val="24"/>
        </w:rPr>
        <w:t xml:space="preserve"> se bazeaz</w:t>
      </w:r>
      <w:r w:rsidR="00D67682">
        <w:rPr>
          <w:rFonts w:ascii="Arial" w:hAnsi="Arial" w:cs="Arial"/>
          <w:sz w:val="24"/>
          <w:szCs w:val="24"/>
        </w:rPr>
        <w:t>ă</w:t>
      </w:r>
      <w:r w:rsidRPr="00C009D1">
        <w:rPr>
          <w:rFonts w:ascii="Arial" w:hAnsi="Arial" w:cs="Arial"/>
          <w:sz w:val="24"/>
          <w:szCs w:val="24"/>
        </w:rPr>
        <w:t xml:space="preserve"> în prezent pe rela</w:t>
      </w:r>
      <w:r>
        <w:rPr>
          <w:rFonts w:ascii="Arial" w:hAnsi="Arial" w:cs="Arial"/>
          <w:sz w:val="24"/>
          <w:szCs w:val="24"/>
        </w:rPr>
        <w:t>ț</w:t>
      </w:r>
      <w:r w:rsidRPr="00C009D1">
        <w:rPr>
          <w:rFonts w:ascii="Arial" w:hAnsi="Arial" w:cs="Arial"/>
          <w:sz w:val="24"/>
          <w:szCs w:val="24"/>
        </w:rPr>
        <w:t>iile dintre cele 48 de state ale continentului, în care tr</w:t>
      </w:r>
      <w:r>
        <w:rPr>
          <w:rFonts w:ascii="Arial" w:hAnsi="Arial" w:cs="Arial"/>
          <w:sz w:val="24"/>
          <w:szCs w:val="24"/>
        </w:rPr>
        <w:t>ă</w:t>
      </w:r>
      <w:r w:rsidRPr="00C009D1">
        <w:rPr>
          <w:rFonts w:ascii="Arial" w:hAnsi="Arial" w:cs="Arial"/>
          <w:sz w:val="24"/>
          <w:szCs w:val="24"/>
        </w:rPr>
        <w:t>iesc peste 700 de milioane de persoane. În decursul istoriei, rela</w:t>
      </w:r>
      <w:r>
        <w:rPr>
          <w:rFonts w:ascii="Arial" w:hAnsi="Arial" w:cs="Arial"/>
          <w:sz w:val="24"/>
          <w:szCs w:val="24"/>
        </w:rPr>
        <w:t>ț</w:t>
      </w:r>
      <w:r w:rsidRPr="00C009D1">
        <w:rPr>
          <w:rFonts w:ascii="Arial" w:hAnsi="Arial" w:cs="Arial"/>
          <w:sz w:val="24"/>
          <w:szCs w:val="24"/>
        </w:rPr>
        <w:t>iile economice europene au fost influen</w:t>
      </w:r>
      <w:r>
        <w:rPr>
          <w:rFonts w:ascii="Arial" w:hAnsi="Arial" w:cs="Arial"/>
          <w:sz w:val="24"/>
          <w:szCs w:val="24"/>
        </w:rPr>
        <w:t>ț</w:t>
      </w:r>
      <w:r w:rsidRPr="00C009D1">
        <w:rPr>
          <w:rFonts w:ascii="Arial" w:hAnsi="Arial" w:cs="Arial"/>
          <w:sz w:val="24"/>
          <w:szCs w:val="24"/>
        </w:rPr>
        <w:t>ate de re</w:t>
      </w:r>
      <w:r w:rsidR="00D67682">
        <w:rPr>
          <w:rFonts w:ascii="Arial" w:hAnsi="Arial" w:cs="Arial"/>
          <w:sz w:val="24"/>
          <w:szCs w:val="24"/>
        </w:rPr>
        <w:t>s</w:t>
      </w:r>
      <w:r w:rsidRPr="00C009D1">
        <w:rPr>
          <w:rFonts w:ascii="Arial" w:hAnsi="Arial" w:cs="Arial"/>
          <w:sz w:val="24"/>
          <w:szCs w:val="24"/>
        </w:rPr>
        <w:t xml:space="preserve">ursele naturale </w:t>
      </w:r>
      <w:r>
        <w:rPr>
          <w:rFonts w:ascii="Arial" w:hAnsi="Arial" w:cs="Arial"/>
          <w:sz w:val="24"/>
          <w:szCs w:val="24"/>
        </w:rPr>
        <w:t>ș</w:t>
      </w:r>
      <w:r w:rsidRPr="00C009D1">
        <w:rPr>
          <w:rFonts w:ascii="Arial" w:hAnsi="Arial" w:cs="Arial"/>
          <w:sz w:val="24"/>
          <w:szCs w:val="24"/>
        </w:rPr>
        <w:t xml:space="preserve">i de accesul la acestea, dar </w:t>
      </w:r>
      <w:r>
        <w:rPr>
          <w:rFonts w:ascii="Arial" w:hAnsi="Arial" w:cs="Arial"/>
          <w:sz w:val="24"/>
          <w:szCs w:val="24"/>
        </w:rPr>
        <w:t>ș</w:t>
      </w:r>
      <w:r w:rsidRPr="00C009D1">
        <w:rPr>
          <w:rFonts w:ascii="Arial" w:hAnsi="Arial" w:cs="Arial"/>
          <w:sz w:val="24"/>
          <w:szCs w:val="24"/>
        </w:rPr>
        <w:t xml:space="preserve">i de raporturile de putere dintre </w:t>
      </w:r>
      <w:r>
        <w:rPr>
          <w:rFonts w:ascii="Arial" w:hAnsi="Arial" w:cs="Arial"/>
          <w:sz w:val="24"/>
          <w:szCs w:val="24"/>
        </w:rPr>
        <w:t>ță</w:t>
      </w:r>
      <w:r w:rsidRPr="00C009D1">
        <w:rPr>
          <w:rFonts w:ascii="Arial" w:hAnsi="Arial" w:cs="Arial"/>
          <w:sz w:val="24"/>
          <w:szCs w:val="24"/>
        </w:rPr>
        <w:t xml:space="preserve">ri </w:t>
      </w:r>
      <w:r>
        <w:rPr>
          <w:rFonts w:ascii="Arial" w:hAnsi="Arial" w:cs="Arial"/>
          <w:sz w:val="24"/>
          <w:szCs w:val="24"/>
        </w:rPr>
        <w:t>ș</w:t>
      </w:r>
      <w:r w:rsidRPr="00C009D1">
        <w:rPr>
          <w:rFonts w:ascii="Arial" w:hAnsi="Arial" w:cs="Arial"/>
          <w:sz w:val="24"/>
          <w:szCs w:val="24"/>
        </w:rPr>
        <w:t xml:space="preserve">i grupuri de </w:t>
      </w:r>
      <w:r>
        <w:rPr>
          <w:rFonts w:ascii="Arial" w:hAnsi="Arial" w:cs="Arial"/>
          <w:sz w:val="24"/>
          <w:szCs w:val="24"/>
        </w:rPr>
        <w:t>ță</w:t>
      </w:r>
      <w:r w:rsidRPr="00C009D1">
        <w:rPr>
          <w:rFonts w:ascii="Arial" w:hAnsi="Arial" w:cs="Arial"/>
          <w:sz w:val="24"/>
          <w:szCs w:val="24"/>
        </w:rPr>
        <w:t>ri. Astfel, dup</w:t>
      </w:r>
      <w:r w:rsidR="00D67682">
        <w:rPr>
          <w:rFonts w:ascii="Arial" w:hAnsi="Arial" w:cs="Arial"/>
          <w:sz w:val="24"/>
          <w:szCs w:val="24"/>
        </w:rPr>
        <w:t>ă</w:t>
      </w:r>
      <w:r w:rsidRPr="00C009D1">
        <w:rPr>
          <w:rFonts w:ascii="Arial" w:hAnsi="Arial" w:cs="Arial"/>
          <w:sz w:val="24"/>
          <w:szCs w:val="24"/>
        </w:rPr>
        <w:t xml:space="preserve"> cel de-al doilea r</w:t>
      </w:r>
      <w:r>
        <w:rPr>
          <w:rFonts w:ascii="Arial" w:hAnsi="Arial" w:cs="Arial"/>
          <w:sz w:val="24"/>
          <w:szCs w:val="24"/>
        </w:rPr>
        <w:t>ă</w:t>
      </w:r>
      <w:r w:rsidRPr="00C009D1">
        <w:rPr>
          <w:rFonts w:ascii="Arial" w:hAnsi="Arial" w:cs="Arial"/>
          <w:sz w:val="24"/>
          <w:szCs w:val="24"/>
        </w:rPr>
        <w:t>zboi mondial, divizarea politic</w:t>
      </w:r>
      <w:r>
        <w:rPr>
          <w:rFonts w:ascii="Arial" w:hAnsi="Arial" w:cs="Arial"/>
          <w:sz w:val="24"/>
          <w:szCs w:val="24"/>
        </w:rPr>
        <w:t>ă</w:t>
      </w:r>
      <w:r w:rsidRPr="00C009D1">
        <w:rPr>
          <w:rFonts w:ascii="Arial" w:hAnsi="Arial" w:cs="Arial"/>
          <w:sz w:val="24"/>
          <w:szCs w:val="24"/>
        </w:rPr>
        <w:t xml:space="preserve"> a continentului în blocul capitalist </w:t>
      </w:r>
      <w:r>
        <w:rPr>
          <w:rFonts w:ascii="Arial" w:hAnsi="Arial" w:cs="Arial"/>
          <w:sz w:val="24"/>
          <w:szCs w:val="24"/>
        </w:rPr>
        <w:t>ș</w:t>
      </w:r>
      <w:r w:rsidRPr="00C009D1">
        <w:rPr>
          <w:rFonts w:ascii="Arial" w:hAnsi="Arial" w:cs="Arial"/>
          <w:sz w:val="24"/>
          <w:szCs w:val="24"/>
        </w:rPr>
        <w:t>i în cel socialist a condus la gruparea rela</w:t>
      </w:r>
      <w:r>
        <w:rPr>
          <w:rFonts w:ascii="Arial" w:hAnsi="Arial" w:cs="Arial"/>
          <w:sz w:val="24"/>
          <w:szCs w:val="24"/>
        </w:rPr>
        <w:t>ț</w:t>
      </w:r>
      <w:r w:rsidRPr="00C009D1">
        <w:rPr>
          <w:rFonts w:ascii="Arial" w:hAnsi="Arial" w:cs="Arial"/>
          <w:sz w:val="24"/>
          <w:szCs w:val="24"/>
        </w:rPr>
        <w:t xml:space="preserve">iilor economice pe acest fundament, atât între </w:t>
      </w:r>
      <w:r>
        <w:rPr>
          <w:rFonts w:ascii="Arial" w:hAnsi="Arial" w:cs="Arial"/>
          <w:sz w:val="24"/>
          <w:szCs w:val="24"/>
        </w:rPr>
        <w:t>ță</w:t>
      </w:r>
      <w:r w:rsidRPr="00C009D1">
        <w:rPr>
          <w:rFonts w:ascii="Arial" w:hAnsi="Arial" w:cs="Arial"/>
          <w:sz w:val="24"/>
          <w:szCs w:val="24"/>
        </w:rPr>
        <w:t xml:space="preserve">rile europene, cât </w:t>
      </w:r>
      <w:r>
        <w:rPr>
          <w:rFonts w:ascii="Arial" w:hAnsi="Arial" w:cs="Arial"/>
          <w:sz w:val="24"/>
          <w:szCs w:val="24"/>
        </w:rPr>
        <w:t>ș</w:t>
      </w:r>
      <w:r w:rsidRPr="00C009D1">
        <w:rPr>
          <w:rFonts w:ascii="Arial" w:hAnsi="Arial" w:cs="Arial"/>
          <w:sz w:val="24"/>
          <w:szCs w:val="24"/>
        </w:rPr>
        <w:t xml:space="preserve">i între acestea </w:t>
      </w:r>
      <w:r>
        <w:rPr>
          <w:rFonts w:ascii="Arial" w:hAnsi="Arial" w:cs="Arial"/>
          <w:sz w:val="24"/>
          <w:szCs w:val="24"/>
        </w:rPr>
        <w:t>ș</w:t>
      </w:r>
      <w:r w:rsidRPr="00C009D1">
        <w:rPr>
          <w:rFonts w:ascii="Arial" w:hAnsi="Arial" w:cs="Arial"/>
          <w:sz w:val="24"/>
          <w:szCs w:val="24"/>
        </w:rPr>
        <w:t xml:space="preserve">i restul planetei. </w:t>
      </w:r>
      <w:r w:rsidRPr="00332BD2">
        <w:rPr>
          <w:rFonts w:ascii="Arial" w:hAnsi="Arial" w:cs="Arial"/>
          <w:sz w:val="24"/>
          <w:szCs w:val="24"/>
        </w:rPr>
        <w:t>[…]</w:t>
      </w:r>
    </w:p>
    <w:p w14:paraId="22FFFFD0" w14:textId="5DB9F9D2" w:rsidR="00C009D1" w:rsidRDefault="00CB43FC" w:rsidP="00484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CC84A3" wp14:editId="56A64332">
            <wp:simplePos x="0" y="0"/>
            <wp:positionH relativeFrom="column">
              <wp:posOffset>353060</wp:posOffset>
            </wp:positionH>
            <wp:positionV relativeFrom="paragraph">
              <wp:posOffset>1083945</wp:posOffset>
            </wp:positionV>
            <wp:extent cx="3600000" cy="3600000"/>
            <wp:effectExtent l="0" t="0" r="0" b="0"/>
            <wp:wrapTopAndBottom/>
            <wp:docPr id="198356274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562743" name="Picture 1983562743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9D1" w:rsidRPr="00C009D1">
        <w:rPr>
          <w:rFonts w:ascii="Arial" w:hAnsi="Arial" w:cs="Arial"/>
          <w:sz w:val="24"/>
          <w:szCs w:val="24"/>
        </w:rPr>
        <w:t xml:space="preserve">Economiile </w:t>
      </w:r>
      <w:r w:rsidR="00C009D1">
        <w:rPr>
          <w:rFonts w:ascii="Arial" w:hAnsi="Arial" w:cs="Arial"/>
          <w:sz w:val="24"/>
          <w:szCs w:val="24"/>
        </w:rPr>
        <w:t>ță</w:t>
      </w:r>
      <w:r w:rsidR="00C009D1" w:rsidRPr="00C009D1">
        <w:rPr>
          <w:rFonts w:ascii="Arial" w:hAnsi="Arial" w:cs="Arial"/>
          <w:sz w:val="24"/>
          <w:szCs w:val="24"/>
        </w:rPr>
        <w:t>ril</w:t>
      </w:r>
      <w:r w:rsidR="00C009D1">
        <w:rPr>
          <w:rFonts w:ascii="Arial" w:hAnsi="Arial" w:cs="Arial"/>
          <w:sz w:val="24"/>
          <w:szCs w:val="24"/>
        </w:rPr>
        <w:t>or</w:t>
      </w:r>
      <w:r w:rsidR="00C009D1" w:rsidRPr="00C009D1">
        <w:rPr>
          <w:rFonts w:ascii="Arial" w:hAnsi="Arial" w:cs="Arial"/>
          <w:sz w:val="24"/>
          <w:szCs w:val="24"/>
        </w:rPr>
        <w:t xml:space="preserve"> occidentale au continuat s</w:t>
      </w:r>
      <w:r w:rsidR="00C009D1">
        <w:rPr>
          <w:rFonts w:ascii="Arial" w:hAnsi="Arial" w:cs="Arial"/>
          <w:sz w:val="24"/>
          <w:szCs w:val="24"/>
        </w:rPr>
        <w:t>ă</w:t>
      </w:r>
      <w:r w:rsidR="00C009D1" w:rsidRPr="00C009D1">
        <w:rPr>
          <w:rFonts w:ascii="Arial" w:hAnsi="Arial" w:cs="Arial"/>
          <w:sz w:val="24"/>
          <w:szCs w:val="24"/>
        </w:rPr>
        <w:t xml:space="preserve"> se dezvolte pe baza rela</w:t>
      </w:r>
      <w:r w:rsidR="00C009D1">
        <w:rPr>
          <w:rFonts w:ascii="Arial" w:hAnsi="Arial" w:cs="Arial"/>
          <w:sz w:val="24"/>
          <w:szCs w:val="24"/>
        </w:rPr>
        <w:t>ț</w:t>
      </w:r>
      <w:r w:rsidR="00C009D1" w:rsidRPr="00C009D1">
        <w:rPr>
          <w:rFonts w:ascii="Arial" w:hAnsi="Arial" w:cs="Arial"/>
          <w:sz w:val="24"/>
          <w:szCs w:val="24"/>
        </w:rPr>
        <w:t xml:space="preserve">iilor capitaliste, în timp ce </w:t>
      </w:r>
      <w:r w:rsidR="00C009D1">
        <w:rPr>
          <w:rFonts w:ascii="Arial" w:hAnsi="Arial" w:cs="Arial"/>
          <w:sz w:val="24"/>
          <w:szCs w:val="24"/>
        </w:rPr>
        <w:t>ță</w:t>
      </w:r>
      <w:r w:rsidR="00C009D1" w:rsidRPr="00C009D1">
        <w:rPr>
          <w:rFonts w:ascii="Arial" w:hAnsi="Arial" w:cs="Arial"/>
          <w:sz w:val="24"/>
          <w:szCs w:val="24"/>
        </w:rPr>
        <w:t>rile foste comuniste au intrat într-un proces de tranzi</w:t>
      </w:r>
      <w:r w:rsidR="00C009D1">
        <w:rPr>
          <w:rFonts w:ascii="Arial" w:hAnsi="Arial" w:cs="Arial"/>
          <w:sz w:val="24"/>
          <w:szCs w:val="24"/>
        </w:rPr>
        <w:t>ț</w:t>
      </w:r>
      <w:r w:rsidR="00C009D1" w:rsidRPr="00C009D1">
        <w:rPr>
          <w:rFonts w:ascii="Arial" w:hAnsi="Arial" w:cs="Arial"/>
          <w:sz w:val="24"/>
          <w:szCs w:val="24"/>
        </w:rPr>
        <w:t>ie de la economia centralizat</w:t>
      </w:r>
      <w:r w:rsidR="00C009D1">
        <w:rPr>
          <w:rFonts w:ascii="Arial" w:hAnsi="Arial" w:cs="Arial"/>
          <w:sz w:val="24"/>
          <w:szCs w:val="24"/>
        </w:rPr>
        <w:t>ă</w:t>
      </w:r>
      <w:r w:rsidR="00C009D1" w:rsidRPr="00C009D1">
        <w:rPr>
          <w:rFonts w:ascii="Arial" w:hAnsi="Arial" w:cs="Arial"/>
          <w:sz w:val="24"/>
          <w:szCs w:val="24"/>
        </w:rPr>
        <w:t xml:space="preserve"> la cea liberal</w:t>
      </w:r>
      <w:r w:rsidR="00C009D1">
        <w:rPr>
          <w:rFonts w:ascii="Arial" w:hAnsi="Arial" w:cs="Arial"/>
          <w:sz w:val="24"/>
          <w:szCs w:val="24"/>
        </w:rPr>
        <w:t>ă</w:t>
      </w:r>
      <w:r w:rsidR="00C009D1" w:rsidRPr="00C009D1">
        <w:rPr>
          <w:rFonts w:ascii="Arial" w:hAnsi="Arial" w:cs="Arial"/>
          <w:sz w:val="24"/>
          <w:szCs w:val="24"/>
        </w:rPr>
        <w:t xml:space="preserve">. Acest proces s-a produs mai repede în </w:t>
      </w:r>
      <w:r w:rsidR="00C009D1">
        <w:rPr>
          <w:rFonts w:ascii="Arial" w:hAnsi="Arial" w:cs="Arial"/>
          <w:sz w:val="24"/>
          <w:szCs w:val="24"/>
        </w:rPr>
        <w:t>ță</w:t>
      </w:r>
      <w:r w:rsidR="00C009D1" w:rsidRPr="00C009D1">
        <w:rPr>
          <w:rFonts w:ascii="Arial" w:hAnsi="Arial" w:cs="Arial"/>
          <w:sz w:val="24"/>
          <w:szCs w:val="24"/>
        </w:rPr>
        <w:t xml:space="preserve">ri precum Polonia, Cehia </w:t>
      </w:r>
      <w:r w:rsidR="00C009D1">
        <w:rPr>
          <w:rFonts w:ascii="Arial" w:hAnsi="Arial" w:cs="Arial"/>
          <w:sz w:val="24"/>
          <w:szCs w:val="24"/>
        </w:rPr>
        <w:t>ș</w:t>
      </w:r>
      <w:r w:rsidR="00C009D1" w:rsidRPr="00C009D1">
        <w:rPr>
          <w:rFonts w:ascii="Arial" w:hAnsi="Arial" w:cs="Arial"/>
          <w:sz w:val="24"/>
          <w:szCs w:val="24"/>
        </w:rPr>
        <w:t xml:space="preserve">i Ungaria, în timp ce în România </w:t>
      </w:r>
      <w:r w:rsidR="00C009D1">
        <w:rPr>
          <w:rFonts w:ascii="Arial" w:hAnsi="Arial" w:cs="Arial"/>
          <w:sz w:val="24"/>
          <w:szCs w:val="24"/>
        </w:rPr>
        <w:t>ș</w:t>
      </w:r>
      <w:r w:rsidR="00C009D1" w:rsidRPr="00C009D1">
        <w:rPr>
          <w:rFonts w:ascii="Arial" w:hAnsi="Arial" w:cs="Arial"/>
          <w:sz w:val="24"/>
          <w:szCs w:val="24"/>
        </w:rPr>
        <w:t>i Bulgaria trecerea a fost mai lent</w:t>
      </w:r>
      <w:r w:rsidR="00C009D1">
        <w:rPr>
          <w:rFonts w:ascii="Arial" w:hAnsi="Arial" w:cs="Arial"/>
          <w:sz w:val="24"/>
          <w:szCs w:val="24"/>
        </w:rPr>
        <w:t>ă</w:t>
      </w:r>
      <w:r w:rsidR="00C009D1" w:rsidRPr="00C009D1">
        <w:rPr>
          <w:rFonts w:ascii="Arial" w:hAnsi="Arial" w:cs="Arial"/>
          <w:sz w:val="24"/>
          <w:szCs w:val="24"/>
        </w:rPr>
        <w:t xml:space="preserve">. </w:t>
      </w:r>
      <w:r w:rsidR="00C009D1" w:rsidRPr="00332BD2">
        <w:rPr>
          <w:rFonts w:ascii="Arial" w:hAnsi="Arial" w:cs="Arial"/>
          <w:sz w:val="24"/>
          <w:szCs w:val="24"/>
        </w:rPr>
        <w:t>[…]</w:t>
      </w:r>
    </w:p>
    <w:p w14:paraId="5CF11B2D" w14:textId="56AE59C7" w:rsidR="00E05DC1" w:rsidRDefault="00E05DC1" w:rsidP="00484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83514716"/>
      <w:bookmarkEnd w:id="0"/>
      <w:r w:rsidRPr="00E05DC1">
        <w:rPr>
          <w:rFonts w:ascii="Arial" w:hAnsi="Arial" w:cs="Arial"/>
          <w:sz w:val="24"/>
          <w:szCs w:val="24"/>
        </w:rPr>
        <w:t>În prezent, din punct de vedere al cadrului în care se desf</w:t>
      </w:r>
      <w:r>
        <w:rPr>
          <w:rFonts w:ascii="Arial" w:hAnsi="Arial" w:cs="Arial"/>
          <w:sz w:val="24"/>
          <w:szCs w:val="24"/>
        </w:rPr>
        <w:t>ăș</w:t>
      </w:r>
      <w:r w:rsidRPr="00E05DC1">
        <w:rPr>
          <w:rFonts w:ascii="Arial" w:hAnsi="Arial" w:cs="Arial"/>
          <w:sz w:val="24"/>
          <w:szCs w:val="24"/>
        </w:rPr>
        <w:t>oar</w:t>
      </w:r>
      <w:r>
        <w:rPr>
          <w:rFonts w:ascii="Arial" w:hAnsi="Arial" w:cs="Arial"/>
          <w:sz w:val="24"/>
          <w:szCs w:val="24"/>
        </w:rPr>
        <w:t>ă</w:t>
      </w:r>
      <w:r w:rsidRPr="00E05DC1">
        <w:rPr>
          <w:rFonts w:ascii="Arial" w:hAnsi="Arial" w:cs="Arial"/>
          <w:sz w:val="24"/>
          <w:szCs w:val="24"/>
        </w:rPr>
        <w:t xml:space="preserve"> rela</w:t>
      </w:r>
      <w:r>
        <w:rPr>
          <w:rFonts w:ascii="Arial" w:hAnsi="Arial" w:cs="Arial"/>
          <w:sz w:val="24"/>
          <w:szCs w:val="24"/>
        </w:rPr>
        <w:t>ț</w:t>
      </w:r>
      <w:r w:rsidRPr="00E05DC1">
        <w:rPr>
          <w:rFonts w:ascii="Arial" w:hAnsi="Arial" w:cs="Arial"/>
          <w:sz w:val="24"/>
          <w:szCs w:val="24"/>
        </w:rPr>
        <w:t xml:space="preserve">iile economice în Europa, se disting trei categorii de state: membre ale Uniunii Europene (27 de </w:t>
      </w:r>
      <w:r>
        <w:rPr>
          <w:rFonts w:ascii="Arial" w:hAnsi="Arial" w:cs="Arial"/>
          <w:sz w:val="24"/>
          <w:szCs w:val="24"/>
        </w:rPr>
        <w:t>ță</w:t>
      </w:r>
      <w:r w:rsidRPr="00E05DC1">
        <w:rPr>
          <w:rFonts w:ascii="Arial" w:hAnsi="Arial" w:cs="Arial"/>
          <w:sz w:val="24"/>
          <w:szCs w:val="24"/>
        </w:rPr>
        <w:t>ri), membre ale CSI sau state care nu apar</w:t>
      </w:r>
      <w:r>
        <w:rPr>
          <w:rFonts w:ascii="Arial" w:hAnsi="Arial" w:cs="Arial"/>
          <w:sz w:val="24"/>
          <w:szCs w:val="24"/>
        </w:rPr>
        <w:t>ț</w:t>
      </w:r>
      <w:r w:rsidRPr="00E05DC1">
        <w:rPr>
          <w:rFonts w:ascii="Arial" w:hAnsi="Arial" w:cs="Arial"/>
          <w:sz w:val="24"/>
          <w:szCs w:val="24"/>
        </w:rPr>
        <w:t>in niciunuia din cele dou</w:t>
      </w:r>
      <w:r w:rsidR="00D67682">
        <w:rPr>
          <w:rFonts w:ascii="Arial" w:hAnsi="Arial" w:cs="Arial"/>
          <w:sz w:val="24"/>
          <w:szCs w:val="24"/>
        </w:rPr>
        <w:t>ă</w:t>
      </w:r>
      <w:r w:rsidRPr="00E05DC1">
        <w:rPr>
          <w:rFonts w:ascii="Arial" w:hAnsi="Arial" w:cs="Arial"/>
          <w:sz w:val="24"/>
          <w:szCs w:val="24"/>
        </w:rPr>
        <w:t xml:space="preserve"> blocuri (Elve</w:t>
      </w:r>
      <w:r>
        <w:rPr>
          <w:rFonts w:ascii="Arial" w:hAnsi="Arial" w:cs="Arial"/>
          <w:sz w:val="24"/>
          <w:szCs w:val="24"/>
        </w:rPr>
        <w:t>ț</w:t>
      </w:r>
      <w:r w:rsidRPr="00E05DC1">
        <w:rPr>
          <w:rFonts w:ascii="Arial" w:hAnsi="Arial" w:cs="Arial"/>
          <w:sz w:val="24"/>
          <w:szCs w:val="24"/>
        </w:rPr>
        <w:t>ia, Norvegia, Croa</w:t>
      </w:r>
      <w:r>
        <w:rPr>
          <w:rFonts w:ascii="Arial" w:hAnsi="Arial" w:cs="Arial"/>
          <w:sz w:val="24"/>
          <w:szCs w:val="24"/>
        </w:rPr>
        <w:t>ț</w:t>
      </w:r>
      <w:r w:rsidRPr="00E05DC1">
        <w:rPr>
          <w:rFonts w:ascii="Arial" w:hAnsi="Arial" w:cs="Arial"/>
          <w:sz w:val="24"/>
          <w:szCs w:val="24"/>
        </w:rPr>
        <w:t xml:space="preserve">ia etc.). </w:t>
      </w:r>
      <w:r w:rsidR="00736ED8" w:rsidRPr="00332BD2">
        <w:rPr>
          <w:rFonts w:ascii="Arial" w:hAnsi="Arial" w:cs="Arial"/>
          <w:sz w:val="24"/>
          <w:szCs w:val="24"/>
        </w:rPr>
        <w:t>[…]</w:t>
      </w:r>
    </w:p>
    <w:p w14:paraId="71FF5468" w14:textId="01D308F2" w:rsidR="00E05DC1" w:rsidRDefault="00E05DC1" w:rsidP="00484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09D1">
        <w:rPr>
          <w:rFonts w:ascii="Arial" w:hAnsi="Arial" w:cs="Arial"/>
          <w:sz w:val="24"/>
          <w:szCs w:val="24"/>
        </w:rPr>
        <w:t xml:space="preserve">Europa </w:t>
      </w:r>
      <w:r>
        <w:rPr>
          <w:rFonts w:ascii="Arial" w:hAnsi="Arial" w:cs="Arial"/>
          <w:sz w:val="24"/>
          <w:szCs w:val="24"/>
        </w:rPr>
        <w:t>ș</w:t>
      </w:r>
      <w:r w:rsidRPr="00C009D1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ță</w:t>
      </w:r>
      <w:r w:rsidRPr="00C009D1">
        <w:rPr>
          <w:rFonts w:ascii="Arial" w:hAnsi="Arial" w:cs="Arial"/>
          <w:sz w:val="24"/>
          <w:szCs w:val="24"/>
        </w:rPr>
        <w:t>rile UE reprezint</w:t>
      </w:r>
      <w:r w:rsidR="00356205">
        <w:rPr>
          <w:rFonts w:ascii="Arial" w:hAnsi="Arial" w:cs="Arial"/>
          <w:sz w:val="24"/>
          <w:szCs w:val="24"/>
        </w:rPr>
        <w:t>ă</w:t>
      </w:r>
      <w:r w:rsidRPr="00C009D1">
        <w:rPr>
          <w:rFonts w:ascii="Arial" w:hAnsi="Arial" w:cs="Arial"/>
          <w:sz w:val="24"/>
          <w:szCs w:val="24"/>
        </w:rPr>
        <w:t xml:space="preserve"> principalele destina</w:t>
      </w:r>
      <w:r>
        <w:rPr>
          <w:rFonts w:ascii="Arial" w:hAnsi="Arial" w:cs="Arial"/>
          <w:sz w:val="24"/>
          <w:szCs w:val="24"/>
        </w:rPr>
        <w:t>ț</w:t>
      </w:r>
      <w:r w:rsidRPr="00C009D1">
        <w:rPr>
          <w:rFonts w:ascii="Arial" w:hAnsi="Arial" w:cs="Arial"/>
          <w:sz w:val="24"/>
          <w:szCs w:val="24"/>
        </w:rPr>
        <w:t xml:space="preserve">ii pentru exporturile României </w:t>
      </w:r>
      <w:r>
        <w:rPr>
          <w:rFonts w:ascii="Arial" w:hAnsi="Arial" w:cs="Arial"/>
          <w:sz w:val="24"/>
          <w:szCs w:val="24"/>
        </w:rPr>
        <w:t>ș</w:t>
      </w:r>
      <w:r w:rsidRPr="00C009D1">
        <w:rPr>
          <w:rFonts w:ascii="Arial" w:hAnsi="Arial" w:cs="Arial"/>
          <w:sz w:val="24"/>
          <w:szCs w:val="24"/>
        </w:rPr>
        <w:t>i principalele surse ale importurilor.</w:t>
      </w:r>
      <w:r w:rsidR="00356205" w:rsidRPr="00356205">
        <w:rPr>
          <w:rFonts w:ascii="Arial" w:hAnsi="Arial" w:cs="Arial"/>
          <w:sz w:val="24"/>
          <w:szCs w:val="24"/>
        </w:rPr>
        <w:t xml:space="preserve"> </w:t>
      </w:r>
      <w:r w:rsidR="00356205" w:rsidRPr="00332BD2">
        <w:rPr>
          <w:rFonts w:ascii="Arial" w:hAnsi="Arial" w:cs="Arial"/>
          <w:sz w:val="24"/>
          <w:szCs w:val="24"/>
        </w:rPr>
        <w:t>[…]</w:t>
      </w:r>
    </w:p>
    <w:p w14:paraId="469105AF" w14:textId="56C3B52B" w:rsidR="00E05DC1" w:rsidRDefault="00E05DC1" w:rsidP="00484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DC1">
        <w:rPr>
          <w:rFonts w:ascii="Arial" w:hAnsi="Arial" w:cs="Arial"/>
          <w:sz w:val="24"/>
          <w:szCs w:val="24"/>
        </w:rPr>
        <w:t>Activitatea turistic</w:t>
      </w:r>
      <w:r>
        <w:rPr>
          <w:rFonts w:ascii="Arial" w:hAnsi="Arial" w:cs="Arial"/>
          <w:sz w:val="24"/>
          <w:szCs w:val="24"/>
        </w:rPr>
        <w:t>ă</w:t>
      </w:r>
      <w:r w:rsidRPr="00E05DC1">
        <w:rPr>
          <w:rFonts w:ascii="Arial" w:hAnsi="Arial" w:cs="Arial"/>
          <w:sz w:val="24"/>
          <w:szCs w:val="24"/>
        </w:rPr>
        <w:t xml:space="preserve"> se înscrie între fenomenele ce s-au impus în mod deosebit pe plan european, devenind o activitate social-cultural</w:t>
      </w:r>
      <w:r>
        <w:rPr>
          <w:rFonts w:ascii="Arial" w:hAnsi="Arial" w:cs="Arial"/>
          <w:sz w:val="24"/>
          <w:szCs w:val="24"/>
        </w:rPr>
        <w:t>ă</w:t>
      </w:r>
      <w:r w:rsidRPr="00E05D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ș</w:t>
      </w:r>
      <w:r w:rsidRPr="00E05DC1">
        <w:rPr>
          <w:rFonts w:ascii="Arial" w:hAnsi="Arial" w:cs="Arial"/>
          <w:sz w:val="24"/>
          <w:szCs w:val="24"/>
        </w:rPr>
        <w:t>i economic</w:t>
      </w:r>
      <w:r>
        <w:rPr>
          <w:rFonts w:ascii="Arial" w:hAnsi="Arial" w:cs="Arial"/>
          <w:sz w:val="24"/>
          <w:szCs w:val="24"/>
        </w:rPr>
        <w:t>ă</w:t>
      </w:r>
      <w:r w:rsidRPr="00E05DC1">
        <w:rPr>
          <w:rFonts w:ascii="Arial" w:hAnsi="Arial" w:cs="Arial"/>
          <w:sz w:val="24"/>
          <w:szCs w:val="24"/>
        </w:rPr>
        <w:t xml:space="preserve"> de mare importan</w:t>
      </w:r>
      <w:r>
        <w:rPr>
          <w:rFonts w:ascii="Arial" w:hAnsi="Arial" w:cs="Arial"/>
          <w:sz w:val="24"/>
          <w:szCs w:val="24"/>
        </w:rPr>
        <w:t>ță</w:t>
      </w:r>
      <w:r w:rsidRPr="00E05DC1">
        <w:rPr>
          <w:rFonts w:ascii="Arial" w:hAnsi="Arial" w:cs="Arial"/>
          <w:sz w:val="24"/>
          <w:szCs w:val="24"/>
        </w:rPr>
        <w:t>, fiind un factor esen</w:t>
      </w:r>
      <w:r>
        <w:rPr>
          <w:rFonts w:ascii="Arial" w:hAnsi="Arial" w:cs="Arial"/>
          <w:sz w:val="24"/>
          <w:szCs w:val="24"/>
        </w:rPr>
        <w:t>ț</w:t>
      </w:r>
      <w:r w:rsidRPr="00E05DC1">
        <w:rPr>
          <w:rFonts w:ascii="Arial" w:hAnsi="Arial" w:cs="Arial"/>
          <w:sz w:val="24"/>
          <w:szCs w:val="24"/>
        </w:rPr>
        <w:t>ial în balan</w:t>
      </w:r>
      <w:r>
        <w:rPr>
          <w:rFonts w:ascii="Arial" w:hAnsi="Arial" w:cs="Arial"/>
          <w:sz w:val="24"/>
          <w:szCs w:val="24"/>
        </w:rPr>
        <w:t>ț</w:t>
      </w:r>
      <w:r w:rsidRPr="00E05DC1">
        <w:rPr>
          <w:rFonts w:ascii="Arial" w:hAnsi="Arial" w:cs="Arial"/>
          <w:sz w:val="24"/>
          <w:szCs w:val="24"/>
        </w:rPr>
        <w:t xml:space="preserve">a de venituri a multor </w:t>
      </w:r>
      <w:r>
        <w:rPr>
          <w:rFonts w:ascii="Arial" w:hAnsi="Arial" w:cs="Arial"/>
          <w:sz w:val="24"/>
          <w:szCs w:val="24"/>
        </w:rPr>
        <w:t>ță</w:t>
      </w:r>
      <w:r w:rsidRPr="00E05DC1">
        <w:rPr>
          <w:rFonts w:ascii="Arial" w:hAnsi="Arial" w:cs="Arial"/>
          <w:sz w:val="24"/>
          <w:szCs w:val="24"/>
        </w:rPr>
        <w:t>ri europene (Spania, Elve</w:t>
      </w:r>
      <w:r>
        <w:rPr>
          <w:rFonts w:ascii="Arial" w:hAnsi="Arial" w:cs="Arial"/>
          <w:sz w:val="24"/>
          <w:szCs w:val="24"/>
        </w:rPr>
        <w:t>ț</w:t>
      </w:r>
      <w:r w:rsidRPr="00E05DC1">
        <w:rPr>
          <w:rFonts w:ascii="Arial" w:hAnsi="Arial" w:cs="Arial"/>
          <w:sz w:val="24"/>
          <w:szCs w:val="24"/>
        </w:rPr>
        <w:t>ia, San Marino, Italia, Austria, Danemarca etc).</w:t>
      </w:r>
    </w:p>
    <w:p w14:paraId="5EE48046" w14:textId="77777777" w:rsidR="00356205" w:rsidRDefault="00E05DC1" w:rsidP="00484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DC1">
        <w:rPr>
          <w:rFonts w:ascii="Arial" w:hAnsi="Arial" w:cs="Arial"/>
          <w:sz w:val="24"/>
          <w:szCs w:val="24"/>
        </w:rPr>
        <w:t>Marile regiuni turistice europene.</w:t>
      </w:r>
    </w:p>
    <w:p w14:paraId="46A0AC5A" w14:textId="235A9925" w:rsidR="00356205" w:rsidRDefault="00E05DC1" w:rsidP="0048435E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DC1">
        <w:rPr>
          <w:rFonts w:ascii="Arial" w:hAnsi="Arial" w:cs="Arial"/>
          <w:sz w:val="24"/>
          <w:szCs w:val="24"/>
        </w:rPr>
        <w:t xml:space="preserve"> Litoralul </w:t>
      </w:r>
      <w:proofErr w:type="spellStart"/>
      <w:r w:rsidRPr="00E05DC1">
        <w:rPr>
          <w:rFonts w:ascii="Arial" w:hAnsi="Arial" w:cs="Arial"/>
          <w:sz w:val="24"/>
          <w:szCs w:val="24"/>
        </w:rPr>
        <w:t>mediteranean</w:t>
      </w:r>
      <w:proofErr w:type="spellEnd"/>
      <w:r w:rsidRPr="00E05DC1">
        <w:rPr>
          <w:rFonts w:ascii="Arial" w:hAnsi="Arial" w:cs="Arial"/>
          <w:sz w:val="24"/>
          <w:szCs w:val="24"/>
        </w:rPr>
        <w:t xml:space="preserve"> (Fran</w:t>
      </w:r>
      <w:r w:rsidR="00356205">
        <w:rPr>
          <w:rFonts w:ascii="Arial" w:hAnsi="Arial" w:cs="Arial"/>
          <w:sz w:val="24"/>
          <w:szCs w:val="24"/>
        </w:rPr>
        <w:t>ț</w:t>
      </w:r>
      <w:r w:rsidRPr="00E05DC1">
        <w:rPr>
          <w:rFonts w:ascii="Arial" w:hAnsi="Arial" w:cs="Arial"/>
          <w:sz w:val="24"/>
          <w:szCs w:val="24"/>
        </w:rPr>
        <w:t>a, Spania, Italia)</w:t>
      </w:r>
    </w:p>
    <w:p w14:paraId="44B076E6" w14:textId="16976214" w:rsidR="00356205" w:rsidRPr="00A110FD" w:rsidRDefault="00E05DC1" w:rsidP="0048435E">
      <w:pPr>
        <w:pStyle w:val="ListParagraph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DC1">
        <w:rPr>
          <w:rFonts w:ascii="Arial" w:hAnsi="Arial" w:cs="Arial"/>
          <w:sz w:val="24"/>
          <w:szCs w:val="24"/>
        </w:rPr>
        <w:lastRenderedPageBreak/>
        <w:t>Riviera francez</w:t>
      </w:r>
      <w:r w:rsidR="00356205">
        <w:rPr>
          <w:rFonts w:ascii="Arial" w:hAnsi="Arial" w:cs="Arial"/>
          <w:sz w:val="24"/>
          <w:szCs w:val="24"/>
        </w:rPr>
        <w:t>ă</w:t>
      </w:r>
      <w:r w:rsidRPr="00E05DC1">
        <w:rPr>
          <w:rFonts w:ascii="Arial" w:hAnsi="Arial" w:cs="Arial"/>
          <w:sz w:val="24"/>
          <w:szCs w:val="24"/>
        </w:rPr>
        <w:t xml:space="preserve"> cu sta</w:t>
      </w:r>
      <w:r w:rsidR="00356205">
        <w:rPr>
          <w:rFonts w:ascii="Arial" w:hAnsi="Arial" w:cs="Arial"/>
          <w:sz w:val="24"/>
          <w:szCs w:val="24"/>
        </w:rPr>
        <w:t>ț</w:t>
      </w:r>
      <w:r w:rsidRPr="00E05DC1">
        <w:rPr>
          <w:rFonts w:ascii="Arial" w:hAnsi="Arial" w:cs="Arial"/>
          <w:sz w:val="24"/>
          <w:szCs w:val="24"/>
        </w:rPr>
        <w:t xml:space="preserve">iunile de pe Coasta de Azur </w:t>
      </w:r>
      <w:r w:rsidRPr="00A110FD">
        <w:rPr>
          <w:rFonts w:ascii="Arial" w:hAnsi="Arial" w:cs="Arial"/>
          <w:sz w:val="24"/>
          <w:szCs w:val="24"/>
        </w:rPr>
        <w:t>(Cannes, Nisa, Saint</w:t>
      </w:r>
      <w:r w:rsidR="00356205" w:rsidRPr="00A11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0FD">
        <w:rPr>
          <w:rFonts w:ascii="Arial" w:hAnsi="Arial" w:cs="Arial"/>
          <w:sz w:val="24"/>
          <w:szCs w:val="24"/>
        </w:rPr>
        <w:t>Tropez</w:t>
      </w:r>
      <w:proofErr w:type="spellEnd"/>
      <w:r w:rsidRPr="00A110FD">
        <w:rPr>
          <w:rFonts w:ascii="Arial" w:hAnsi="Arial" w:cs="Arial"/>
          <w:sz w:val="24"/>
          <w:szCs w:val="24"/>
        </w:rPr>
        <w:t>, etc.)</w:t>
      </w:r>
    </w:p>
    <w:p w14:paraId="7B291C26" w14:textId="4DC09C93" w:rsidR="00CB43FC" w:rsidRDefault="00E05DC1" w:rsidP="0048435E">
      <w:pPr>
        <w:pStyle w:val="ListParagraph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DC1">
        <w:rPr>
          <w:rFonts w:ascii="Arial" w:hAnsi="Arial" w:cs="Arial"/>
          <w:sz w:val="24"/>
          <w:szCs w:val="24"/>
        </w:rPr>
        <w:t>Riviera italian</w:t>
      </w:r>
      <w:r w:rsidR="00356205">
        <w:rPr>
          <w:rFonts w:ascii="Arial" w:hAnsi="Arial" w:cs="Arial"/>
          <w:sz w:val="24"/>
          <w:szCs w:val="24"/>
        </w:rPr>
        <w:t>ă</w:t>
      </w:r>
      <w:r w:rsidRPr="00E05DC1">
        <w:rPr>
          <w:rFonts w:ascii="Arial" w:hAnsi="Arial" w:cs="Arial"/>
          <w:sz w:val="24"/>
          <w:szCs w:val="24"/>
        </w:rPr>
        <w:t xml:space="preserve"> (Riviera di </w:t>
      </w:r>
      <w:proofErr w:type="spellStart"/>
      <w:r w:rsidRPr="00E05DC1">
        <w:rPr>
          <w:rFonts w:ascii="Arial" w:hAnsi="Arial" w:cs="Arial"/>
          <w:sz w:val="24"/>
          <w:szCs w:val="24"/>
        </w:rPr>
        <w:t>Ponente</w:t>
      </w:r>
      <w:proofErr w:type="spellEnd"/>
      <w:r w:rsidRPr="00E05DC1">
        <w:rPr>
          <w:rFonts w:ascii="Arial" w:hAnsi="Arial" w:cs="Arial"/>
          <w:sz w:val="24"/>
          <w:szCs w:val="24"/>
        </w:rPr>
        <w:t xml:space="preserve"> </w:t>
      </w:r>
      <w:r w:rsidR="00356205">
        <w:rPr>
          <w:rFonts w:ascii="Arial" w:hAnsi="Arial" w:cs="Arial"/>
          <w:sz w:val="24"/>
          <w:szCs w:val="24"/>
        </w:rPr>
        <w:t>ș</w:t>
      </w:r>
      <w:r w:rsidRPr="00E05DC1">
        <w:rPr>
          <w:rFonts w:ascii="Arial" w:hAnsi="Arial" w:cs="Arial"/>
          <w:sz w:val="24"/>
          <w:szCs w:val="24"/>
        </w:rPr>
        <w:t xml:space="preserve">i Riviera di Levante), respectiv </w:t>
      </w:r>
      <w:r w:rsidR="00356205">
        <w:rPr>
          <w:rFonts w:ascii="Arial" w:hAnsi="Arial" w:cs="Arial"/>
          <w:sz w:val="24"/>
          <w:szCs w:val="24"/>
        </w:rPr>
        <w:t>ță</w:t>
      </w:r>
      <w:r w:rsidRPr="00E05DC1">
        <w:rPr>
          <w:rFonts w:ascii="Arial" w:hAnsi="Arial" w:cs="Arial"/>
          <w:sz w:val="24"/>
          <w:szCs w:val="24"/>
        </w:rPr>
        <w:t>rmul M</w:t>
      </w:r>
      <w:r w:rsidR="00356205">
        <w:rPr>
          <w:rFonts w:ascii="Arial" w:hAnsi="Arial" w:cs="Arial"/>
          <w:sz w:val="24"/>
          <w:szCs w:val="24"/>
        </w:rPr>
        <w:t>ă</w:t>
      </w:r>
      <w:r w:rsidRPr="00E05DC1">
        <w:rPr>
          <w:rFonts w:ascii="Arial" w:hAnsi="Arial" w:cs="Arial"/>
          <w:sz w:val="24"/>
          <w:szCs w:val="24"/>
        </w:rPr>
        <w:t xml:space="preserve">rii </w:t>
      </w:r>
      <w:proofErr w:type="spellStart"/>
      <w:r w:rsidRPr="00E05DC1">
        <w:rPr>
          <w:rFonts w:ascii="Arial" w:hAnsi="Arial" w:cs="Arial"/>
          <w:sz w:val="24"/>
          <w:szCs w:val="24"/>
        </w:rPr>
        <w:t>Ligurice</w:t>
      </w:r>
      <w:proofErr w:type="spellEnd"/>
      <w:r w:rsidRPr="00E05DC1">
        <w:rPr>
          <w:rFonts w:ascii="Arial" w:hAnsi="Arial" w:cs="Arial"/>
          <w:sz w:val="24"/>
          <w:szCs w:val="24"/>
        </w:rPr>
        <w:t>; coasta M</w:t>
      </w:r>
      <w:r w:rsidR="00356205">
        <w:rPr>
          <w:rFonts w:ascii="Arial" w:hAnsi="Arial" w:cs="Arial"/>
          <w:sz w:val="24"/>
          <w:szCs w:val="24"/>
        </w:rPr>
        <w:t>ă</w:t>
      </w:r>
      <w:r w:rsidRPr="00E05DC1">
        <w:rPr>
          <w:rFonts w:ascii="Arial" w:hAnsi="Arial" w:cs="Arial"/>
          <w:sz w:val="24"/>
          <w:szCs w:val="24"/>
        </w:rPr>
        <w:t xml:space="preserve">rii Adriatice; Golful Napoli; Riviera Palermitana, în Sicilia, </w:t>
      </w:r>
      <w:r w:rsidR="00356205">
        <w:rPr>
          <w:rFonts w:ascii="Arial" w:hAnsi="Arial" w:cs="Arial"/>
          <w:sz w:val="24"/>
          <w:szCs w:val="24"/>
        </w:rPr>
        <w:t>ș</w:t>
      </w:r>
      <w:r w:rsidRPr="00E05DC1">
        <w:rPr>
          <w:rFonts w:ascii="Arial" w:hAnsi="Arial" w:cs="Arial"/>
          <w:sz w:val="24"/>
          <w:szCs w:val="24"/>
        </w:rPr>
        <w:t>i  Riviera Sard</w:t>
      </w:r>
      <w:r w:rsidR="00356205">
        <w:rPr>
          <w:rFonts w:ascii="Arial" w:hAnsi="Arial" w:cs="Arial"/>
          <w:sz w:val="24"/>
          <w:szCs w:val="24"/>
        </w:rPr>
        <w:t>ă</w:t>
      </w:r>
      <w:r w:rsidRPr="00E05DC1">
        <w:rPr>
          <w:rFonts w:ascii="Arial" w:hAnsi="Arial" w:cs="Arial"/>
          <w:sz w:val="24"/>
          <w:szCs w:val="24"/>
        </w:rPr>
        <w:t>, în Sardinia.</w:t>
      </w:r>
    </w:p>
    <w:p w14:paraId="6BC398BB" w14:textId="1380C1E3" w:rsidR="00CB43FC" w:rsidRDefault="00E05DC1" w:rsidP="0048435E">
      <w:pPr>
        <w:pStyle w:val="ListParagraph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DC1">
        <w:rPr>
          <w:rFonts w:ascii="Arial" w:hAnsi="Arial" w:cs="Arial"/>
          <w:sz w:val="24"/>
          <w:szCs w:val="24"/>
        </w:rPr>
        <w:t>litoralul spaniol, de la grani</w:t>
      </w:r>
      <w:r w:rsidR="00E541D6">
        <w:rPr>
          <w:rFonts w:ascii="Arial" w:hAnsi="Arial" w:cs="Arial"/>
          <w:sz w:val="24"/>
          <w:szCs w:val="24"/>
        </w:rPr>
        <w:t>ț</w:t>
      </w:r>
      <w:r w:rsidRPr="00E05DC1">
        <w:rPr>
          <w:rFonts w:ascii="Arial" w:hAnsi="Arial" w:cs="Arial"/>
          <w:sz w:val="24"/>
          <w:szCs w:val="24"/>
        </w:rPr>
        <w:t>a cu Fran</w:t>
      </w:r>
      <w:r w:rsidR="00E541D6">
        <w:rPr>
          <w:rFonts w:ascii="Arial" w:hAnsi="Arial" w:cs="Arial"/>
          <w:sz w:val="24"/>
          <w:szCs w:val="24"/>
        </w:rPr>
        <w:t>ț</w:t>
      </w:r>
      <w:r w:rsidRPr="00E05DC1">
        <w:rPr>
          <w:rFonts w:ascii="Arial" w:hAnsi="Arial" w:cs="Arial"/>
          <w:sz w:val="24"/>
          <w:szCs w:val="24"/>
        </w:rPr>
        <w:t>a pân</w:t>
      </w:r>
      <w:r w:rsidR="00E541D6">
        <w:rPr>
          <w:rFonts w:ascii="Arial" w:hAnsi="Arial" w:cs="Arial"/>
          <w:sz w:val="24"/>
          <w:szCs w:val="24"/>
        </w:rPr>
        <w:t>ă</w:t>
      </w:r>
      <w:r w:rsidRPr="00E05DC1">
        <w:rPr>
          <w:rFonts w:ascii="Arial" w:hAnsi="Arial" w:cs="Arial"/>
          <w:sz w:val="24"/>
          <w:szCs w:val="24"/>
        </w:rPr>
        <w:t xml:space="preserve"> la strâmtoarea Gibraltar (Costa Brava, Costa </w:t>
      </w:r>
      <w:proofErr w:type="spellStart"/>
      <w:r w:rsidRPr="00E05DC1">
        <w:rPr>
          <w:rFonts w:ascii="Arial" w:hAnsi="Arial" w:cs="Arial"/>
          <w:sz w:val="24"/>
          <w:szCs w:val="24"/>
        </w:rPr>
        <w:t>Blanca</w:t>
      </w:r>
      <w:proofErr w:type="spellEnd"/>
      <w:r w:rsidRPr="00E05DC1">
        <w:rPr>
          <w:rFonts w:ascii="Arial" w:hAnsi="Arial" w:cs="Arial"/>
          <w:sz w:val="24"/>
          <w:szCs w:val="24"/>
        </w:rPr>
        <w:t xml:space="preserve">, Costa </w:t>
      </w:r>
      <w:proofErr w:type="spellStart"/>
      <w:r w:rsidRPr="00E05DC1">
        <w:rPr>
          <w:rFonts w:ascii="Arial" w:hAnsi="Arial" w:cs="Arial"/>
          <w:sz w:val="24"/>
          <w:szCs w:val="24"/>
        </w:rPr>
        <w:t>del</w:t>
      </w:r>
      <w:proofErr w:type="spellEnd"/>
      <w:r w:rsidRPr="00E05DC1">
        <w:rPr>
          <w:rFonts w:ascii="Arial" w:hAnsi="Arial" w:cs="Arial"/>
          <w:sz w:val="24"/>
          <w:szCs w:val="24"/>
        </w:rPr>
        <w:t xml:space="preserve"> Sol etc.) </w:t>
      </w:r>
      <w:r w:rsidR="00CB43FC">
        <w:rPr>
          <w:rFonts w:ascii="Arial" w:hAnsi="Arial" w:cs="Arial"/>
          <w:sz w:val="24"/>
          <w:szCs w:val="24"/>
        </w:rPr>
        <w:t>ș</w:t>
      </w:r>
      <w:r w:rsidRPr="00E05DC1">
        <w:rPr>
          <w:rFonts w:ascii="Arial" w:hAnsi="Arial" w:cs="Arial"/>
          <w:sz w:val="24"/>
          <w:szCs w:val="24"/>
        </w:rPr>
        <w:t>i  Insulele Baleare, cu sta</w:t>
      </w:r>
      <w:r w:rsidR="00E541D6">
        <w:rPr>
          <w:rFonts w:ascii="Arial" w:hAnsi="Arial" w:cs="Arial"/>
          <w:sz w:val="24"/>
          <w:szCs w:val="24"/>
        </w:rPr>
        <w:t>ț</w:t>
      </w:r>
      <w:r w:rsidRPr="00E05DC1">
        <w:rPr>
          <w:rFonts w:ascii="Arial" w:hAnsi="Arial" w:cs="Arial"/>
          <w:sz w:val="24"/>
          <w:szCs w:val="24"/>
        </w:rPr>
        <w:t xml:space="preserve">iunile Palma de Mallorca, Ibiza etc. </w:t>
      </w:r>
    </w:p>
    <w:p w14:paraId="086DC141" w14:textId="2E8F4356" w:rsidR="00CB43FC" w:rsidRDefault="00E05DC1" w:rsidP="0048435E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DC1">
        <w:rPr>
          <w:rFonts w:ascii="Arial" w:hAnsi="Arial" w:cs="Arial"/>
          <w:sz w:val="24"/>
          <w:szCs w:val="24"/>
        </w:rPr>
        <w:t>Litoralul atlantic, cu Riviera Portughez</w:t>
      </w:r>
      <w:r w:rsidR="00D67682">
        <w:rPr>
          <w:rFonts w:ascii="Arial" w:hAnsi="Arial" w:cs="Arial"/>
          <w:sz w:val="24"/>
          <w:szCs w:val="24"/>
        </w:rPr>
        <w:t>ă</w:t>
      </w:r>
      <w:r w:rsidRPr="00E05DC1">
        <w:rPr>
          <w:rFonts w:ascii="Arial" w:hAnsi="Arial" w:cs="Arial"/>
          <w:sz w:val="24"/>
          <w:szCs w:val="24"/>
        </w:rPr>
        <w:t>, litoralul spaniol (sta</w:t>
      </w:r>
      <w:r w:rsidR="00CB43FC">
        <w:rPr>
          <w:rFonts w:ascii="Arial" w:hAnsi="Arial" w:cs="Arial"/>
          <w:sz w:val="24"/>
          <w:szCs w:val="24"/>
        </w:rPr>
        <w:t>ț</w:t>
      </w:r>
      <w:r w:rsidRPr="00E05DC1">
        <w:rPr>
          <w:rFonts w:ascii="Arial" w:hAnsi="Arial" w:cs="Arial"/>
          <w:sz w:val="24"/>
          <w:szCs w:val="24"/>
        </w:rPr>
        <w:t xml:space="preserve">iunea San Sebastian) </w:t>
      </w:r>
      <w:r w:rsidR="00CB43FC">
        <w:rPr>
          <w:rFonts w:ascii="Arial" w:hAnsi="Arial" w:cs="Arial"/>
          <w:sz w:val="24"/>
          <w:szCs w:val="24"/>
        </w:rPr>
        <w:t>ș</w:t>
      </w:r>
      <w:r w:rsidRPr="00E05DC1">
        <w:rPr>
          <w:rFonts w:ascii="Arial" w:hAnsi="Arial" w:cs="Arial"/>
          <w:sz w:val="24"/>
          <w:szCs w:val="24"/>
        </w:rPr>
        <w:t xml:space="preserve">i Insulele </w:t>
      </w:r>
      <w:proofErr w:type="spellStart"/>
      <w:r w:rsidRPr="00E05DC1">
        <w:rPr>
          <w:rFonts w:ascii="Arial" w:hAnsi="Arial" w:cs="Arial"/>
          <w:sz w:val="24"/>
          <w:szCs w:val="24"/>
        </w:rPr>
        <w:t>Canare</w:t>
      </w:r>
      <w:proofErr w:type="spellEnd"/>
      <w:r w:rsidRPr="00E05DC1">
        <w:rPr>
          <w:rFonts w:ascii="Arial" w:hAnsi="Arial" w:cs="Arial"/>
          <w:sz w:val="24"/>
          <w:szCs w:val="24"/>
        </w:rPr>
        <w:t>; Litoralul francez, cu sta</w:t>
      </w:r>
      <w:r w:rsidR="00CB43FC">
        <w:rPr>
          <w:rFonts w:ascii="Arial" w:hAnsi="Arial" w:cs="Arial"/>
          <w:sz w:val="24"/>
          <w:szCs w:val="24"/>
        </w:rPr>
        <w:t>ț</w:t>
      </w:r>
      <w:r w:rsidRPr="00E05DC1">
        <w:rPr>
          <w:rFonts w:ascii="Arial" w:hAnsi="Arial" w:cs="Arial"/>
          <w:sz w:val="24"/>
          <w:szCs w:val="24"/>
        </w:rPr>
        <w:t xml:space="preserve">iunile de pe Cote </w:t>
      </w:r>
      <w:proofErr w:type="spellStart"/>
      <w:r w:rsidRPr="00E05DC1">
        <w:rPr>
          <w:rFonts w:ascii="Arial" w:hAnsi="Arial" w:cs="Arial"/>
          <w:sz w:val="24"/>
          <w:szCs w:val="24"/>
        </w:rPr>
        <w:t>d`Argent</w:t>
      </w:r>
      <w:proofErr w:type="spellEnd"/>
      <w:r w:rsidRPr="00E05DC1">
        <w:rPr>
          <w:rFonts w:ascii="Arial" w:hAnsi="Arial" w:cs="Arial"/>
          <w:sz w:val="24"/>
          <w:szCs w:val="24"/>
        </w:rPr>
        <w:t xml:space="preserve"> </w:t>
      </w:r>
      <w:r w:rsidR="00CB43FC">
        <w:rPr>
          <w:rFonts w:ascii="Arial" w:hAnsi="Arial" w:cs="Arial"/>
          <w:sz w:val="24"/>
          <w:szCs w:val="24"/>
        </w:rPr>
        <w:t>ș</w:t>
      </w:r>
      <w:r w:rsidRPr="00E05DC1">
        <w:rPr>
          <w:rFonts w:ascii="Arial" w:hAnsi="Arial" w:cs="Arial"/>
          <w:sz w:val="24"/>
          <w:szCs w:val="24"/>
        </w:rPr>
        <w:t xml:space="preserve">i  Normandia, </w:t>
      </w:r>
      <w:r w:rsidR="00CB43FC">
        <w:rPr>
          <w:rFonts w:ascii="Arial" w:hAnsi="Arial" w:cs="Arial"/>
          <w:sz w:val="24"/>
          <w:szCs w:val="24"/>
        </w:rPr>
        <w:t>ș</w:t>
      </w:r>
      <w:r w:rsidRPr="00E05DC1">
        <w:rPr>
          <w:rFonts w:ascii="Arial" w:hAnsi="Arial" w:cs="Arial"/>
          <w:sz w:val="24"/>
          <w:szCs w:val="24"/>
        </w:rPr>
        <w:t xml:space="preserve">i Marea Britanie, cu The </w:t>
      </w:r>
      <w:proofErr w:type="spellStart"/>
      <w:r w:rsidRPr="00E05DC1">
        <w:rPr>
          <w:rFonts w:ascii="Arial" w:hAnsi="Arial" w:cs="Arial"/>
          <w:sz w:val="24"/>
          <w:szCs w:val="24"/>
        </w:rPr>
        <w:t>East</w:t>
      </w:r>
      <w:proofErr w:type="spellEnd"/>
      <w:r w:rsidRPr="00E05D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5DC1">
        <w:rPr>
          <w:rFonts w:ascii="Arial" w:hAnsi="Arial" w:cs="Arial"/>
          <w:sz w:val="24"/>
          <w:szCs w:val="24"/>
        </w:rPr>
        <w:t>Coast</w:t>
      </w:r>
      <w:proofErr w:type="spellEnd"/>
      <w:r w:rsidRPr="00E05DC1">
        <w:rPr>
          <w:rFonts w:ascii="Arial" w:hAnsi="Arial" w:cs="Arial"/>
          <w:sz w:val="24"/>
          <w:szCs w:val="24"/>
        </w:rPr>
        <w:t xml:space="preserve">, The South </w:t>
      </w:r>
      <w:proofErr w:type="spellStart"/>
      <w:r w:rsidRPr="00E05DC1">
        <w:rPr>
          <w:rFonts w:ascii="Arial" w:hAnsi="Arial" w:cs="Arial"/>
          <w:sz w:val="24"/>
          <w:szCs w:val="24"/>
        </w:rPr>
        <w:t>Coast</w:t>
      </w:r>
      <w:proofErr w:type="spellEnd"/>
      <w:r w:rsidRPr="00E05DC1">
        <w:rPr>
          <w:rFonts w:ascii="Arial" w:hAnsi="Arial" w:cs="Arial"/>
          <w:sz w:val="24"/>
          <w:szCs w:val="24"/>
        </w:rPr>
        <w:t xml:space="preserve">, Londra </w:t>
      </w:r>
      <w:r w:rsidR="00CB43FC">
        <w:rPr>
          <w:rFonts w:ascii="Arial" w:hAnsi="Arial" w:cs="Arial"/>
          <w:sz w:val="24"/>
          <w:szCs w:val="24"/>
        </w:rPr>
        <w:t>ș</w:t>
      </w:r>
      <w:r w:rsidRPr="00E05DC1">
        <w:rPr>
          <w:rFonts w:ascii="Arial" w:hAnsi="Arial" w:cs="Arial"/>
          <w:sz w:val="24"/>
          <w:szCs w:val="24"/>
        </w:rPr>
        <w:t xml:space="preserve">i valea Tamisei. </w:t>
      </w:r>
    </w:p>
    <w:p w14:paraId="34E619C2" w14:textId="251DC912" w:rsidR="00CB43FC" w:rsidRDefault="00CB43FC" w:rsidP="0048435E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Ță</w:t>
      </w:r>
      <w:r w:rsidR="00E05DC1" w:rsidRPr="00E05DC1">
        <w:rPr>
          <w:rFonts w:ascii="Arial" w:hAnsi="Arial" w:cs="Arial"/>
          <w:sz w:val="24"/>
          <w:szCs w:val="24"/>
        </w:rPr>
        <w:t>rile balcanice cu:</w:t>
      </w:r>
    </w:p>
    <w:p w14:paraId="3F32F7DC" w14:textId="27FD5BFB" w:rsidR="00CB43FC" w:rsidRDefault="00E05DC1" w:rsidP="0048435E">
      <w:pPr>
        <w:pStyle w:val="ListParagraph1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DC1">
        <w:rPr>
          <w:rFonts w:ascii="Arial" w:hAnsi="Arial" w:cs="Arial"/>
          <w:sz w:val="24"/>
          <w:szCs w:val="24"/>
        </w:rPr>
        <w:t>litoralul românesc al M</w:t>
      </w:r>
      <w:r w:rsidR="00CB43FC">
        <w:rPr>
          <w:rFonts w:ascii="Arial" w:hAnsi="Arial" w:cs="Arial"/>
          <w:sz w:val="24"/>
          <w:szCs w:val="24"/>
        </w:rPr>
        <w:t>ă</w:t>
      </w:r>
      <w:r w:rsidRPr="00E05DC1">
        <w:rPr>
          <w:rFonts w:ascii="Arial" w:hAnsi="Arial" w:cs="Arial"/>
          <w:sz w:val="24"/>
          <w:szCs w:val="24"/>
        </w:rPr>
        <w:t xml:space="preserve">rii Negre </w:t>
      </w:r>
      <w:r w:rsidR="00CB43FC">
        <w:rPr>
          <w:rFonts w:ascii="Arial" w:hAnsi="Arial" w:cs="Arial"/>
          <w:sz w:val="24"/>
          <w:szCs w:val="24"/>
        </w:rPr>
        <w:t>ș</w:t>
      </w:r>
      <w:r w:rsidRPr="00E05DC1">
        <w:rPr>
          <w:rFonts w:ascii="Arial" w:hAnsi="Arial" w:cs="Arial"/>
          <w:sz w:val="24"/>
          <w:szCs w:val="24"/>
        </w:rPr>
        <w:t>i arealele turistice din interior;</w:t>
      </w:r>
    </w:p>
    <w:p w14:paraId="5244CEB7" w14:textId="06E646A4" w:rsidR="00CB43FC" w:rsidRDefault="00E05DC1" w:rsidP="0048435E">
      <w:pPr>
        <w:pStyle w:val="ListParagraph1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DC1">
        <w:rPr>
          <w:rFonts w:ascii="Arial" w:hAnsi="Arial" w:cs="Arial"/>
          <w:sz w:val="24"/>
          <w:szCs w:val="24"/>
        </w:rPr>
        <w:t>litoralul bulgar al M</w:t>
      </w:r>
      <w:r w:rsidR="00CB43FC">
        <w:rPr>
          <w:rFonts w:ascii="Arial" w:hAnsi="Arial" w:cs="Arial"/>
          <w:sz w:val="24"/>
          <w:szCs w:val="24"/>
        </w:rPr>
        <w:t>ă</w:t>
      </w:r>
      <w:r w:rsidRPr="00E05DC1">
        <w:rPr>
          <w:rFonts w:ascii="Arial" w:hAnsi="Arial" w:cs="Arial"/>
          <w:sz w:val="24"/>
          <w:szCs w:val="24"/>
        </w:rPr>
        <w:t xml:space="preserve">rii Negre, Sofia </w:t>
      </w:r>
      <w:r w:rsidR="00CB43FC">
        <w:rPr>
          <w:rFonts w:ascii="Arial" w:hAnsi="Arial" w:cs="Arial"/>
          <w:sz w:val="24"/>
          <w:szCs w:val="24"/>
        </w:rPr>
        <w:t>ș</w:t>
      </w:r>
      <w:r w:rsidRPr="00E05DC1">
        <w:rPr>
          <w:rFonts w:ascii="Arial" w:hAnsi="Arial" w:cs="Arial"/>
          <w:sz w:val="24"/>
          <w:szCs w:val="24"/>
        </w:rPr>
        <w:t>i împrejurimile ei;</w:t>
      </w:r>
    </w:p>
    <w:p w14:paraId="63500C0D" w14:textId="5F26A21A" w:rsidR="00E05DC1" w:rsidRDefault="00E05DC1" w:rsidP="0048435E">
      <w:pPr>
        <w:pStyle w:val="ListParagraph1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DC1">
        <w:rPr>
          <w:rFonts w:ascii="Arial" w:hAnsi="Arial" w:cs="Arial"/>
          <w:sz w:val="24"/>
          <w:szCs w:val="24"/>
        </w:rPr>
        <w:t xml:space="preserve">litoralul croat </w:t>
      </w:r>
      <w:r w:rsidR="00CB43FC">
        <w:rPr>
          <w:rFonts w:ascii="Arial" w:hAnsi="Arial" w:cs="Arial"/>
          <w:sz w:val="24"/>
          <w:szCs w:val="24"/>
        </w:rPr>
        <w:t>ș</w:t>
      </w:r>
      <w:r w:rsidRPr="00E05DC1">
        <w:rPr>
          <w:rFonts w:ascii="Arial" w:hAnsi="Arial" w:cs="Arial"/>
          <w:sz w:val="24"/>
          <w:szCs w:val="24"/>
        </w:rPr>
        <w:t>i sloven al M</w:t>
      </w:r>
      <w:r w:rsidR="00CB43FC">
        <w:rPr>
          <w:rFonts w:ascii="Arial" w:hAnsi="Arial" w:cs="Arial"/>
          <w:sz w:val="24"/>
          <w:szCs w:val="24"/>
        </w:rPr>
        <w:t>ă</w:t>
      </w:r>
      <w:r w:rsidRPr="00E05DC1">
        <w:rPr>
          <w:rFonts w:ascii="Arial" w:hAnsi="Arial" w:cs="Arial"/>
          <w:sz w:val="24"/>
          <w:szCs w:val="24"/>
        </w:rPr>
        <w:t>rii Adriatice;</w:t>
      </w:r>
    </w:p>
    <w:p w14:paraId="1B2EB611" w14:textId="446DCC90" w:rsidR="00E541D6" w:rsidRDefault="00E541D6" w:rsidP="0048435E">
      <w:pPr>
        <w:pStyle w:val="ListParagraph1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41D6">
        <w:rPr>
          <w:rFonts w:ascii="Arial" w:hAnsi="Arial" w:cs="Arial"/>
          <w:sz w:val="24"/>
          <w:szCs w:val="24"/>
        </w:rPr>
        <w:t>litoralul albanez al M</w:t>
      </w:r>
      <w:r w:rsidR="002D3931">
        <w:rPr>
          <w:rFonts w:ascii="Arial" w:hAnsi="Arial" w:cs="Arial"/>
          <w:sz w:val="24"/>
          <w:szCs w:val="24"/>
        </w:rPr>
        <w:t>ă</w:t>
      </w:r>
      <w:r w:rsidRPr="00E541D6">
        <w:rPr>
          <w:rFonts w:ascii="Arial" w:hAnsi="Arial" w:cs="Arial"/>
          <w:sz w:val="24"/>
          <w:szCs w:val="24"/>
        </w:rPr>
        <w:t>rii Adriatice;</w:t>
      </w:r>
    </w:p>
    <w:p w14:paraId="55505095" w14:textId="08A0BB00" w:rsidR="00E541D6" w:rsidRDefault="00E541D6" w:rsidP="0048435E">
      <w:pPr>
        <w:pStyle w:val="ListParagraph1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41D6">
        <w:rPr>
          <w:rFonts w:ascii="Arial" w:hAnsi="Arial" w:cs="Arial"/>
          <w:sz w:val="24"/>
          <w:szCs w:val="24"/>
        </w:rPr>
        <w:t xml:space="preserve">Grecia, </w:t>
      </w:r>
      <w:r w:rsidR="002D3931">
        <w:rPr>
          <w:rFonts w:ascii="Arial" w:hAnsi="Arial" w:cs="Arial"/>
          <w:sz w:val="24"/>
          <w:szCs w:val="24"/>
        </w:rPr>
        <w:t>ț</w:t>
      </w:r>
      <w:r w:rsidRPr="00E541D6">
        <w:rPr>
          <w:rFonts w:ascii="Arial" w:hAnsi="Arial" w:cs="Arial"/>
          <w:sz w:val="24"/>
          <w:szCs w:val="24"/>
        </w:rPr>
        <w:t>ar</w:t>
      </w:r>
      <w:r w:rsidR="002D3931">
        <w:rPr>
          <w:rFonts w:ascii="Arial" w:hAnsi="Arial" w:cs="Arial"/>
          <w:sz w:val="24"/>
          <w:szCs w:val="24"/>
        </w:rPr>
        <w:t>ă</w:t>
      </w:r>
      <w:r w:rsidRPr="00E541D6">
        <w:rPr>
          <w:rFonts w:ascii="Arial" w:hAnsi="Arial" w:cs="Arial"/>
          <w:sz w:val="24"/>
          <w:szCs w:val="24"/>
        </w:rPr>
        <w:t xml:space="preserve"> turistic</w:t>
      </w:r>
      <w:r w:rsidR="002D3931">
        <w:rPr>
          <w:rFonts w:ascii="Arial" w:hAnsi="Arial" w:cs="Arial"/>
          <w:sz w:val="24"/>
          <w:szCs w:val="24"/>
        </w:rPr>
        <w:t>ă</w:t>
      </w:r>
      <w:r w:rsidRPr="00E541D6">
        <w:rPr>
          <w:rFonts w:ascii="Arial" w:hAnsi="Arial" w:cs="Arial"/>
          <w:sz w:val="24"/>
          <w:szCs w:val="24"/>
        </w:rPr>
        <w:t xml:space="preserve"> prin excelen</w:t>
      </w:r>
      <w:r w:rsidR="002D3931">
        <w:rPr>
          <w:rFonts w:ascii="Arial" w:hAnsi="Arial" w:cs="Arial"/>
          <w:sz w:val="24"/>
          <w:szCs w:val="24"/>
        </w:rPr>
        <w:t>ță</w:t>
      </w:r>
      <w:r w:rsidRPr="00E541D6">
        <w:rPr>
          <w:rFonts w:ascii="Arial" w:hAnsi="Arial" w:cs="Arial"/>
          <w:sz w:val="24"/>
          <w:szCs w:val="24"/>
        </w:rPr>
        <w:t xml:space="preserve"> (Meteora, Peloponezul, insulele Creta, Rhodos, Ciclade, Ionice etc.);</w:t>
      </w:r>
    </w:p>
    <w:p w14:paraId="50D91D1C" w14:textId="507BED9C" w:rsidR="00E541D6" w:rsidRDefault="00E541D6" w:rsidP="0048435E">
      <w:pPr>
        <w:pStyle w:val="ListParagraph1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41D6">
        <w:rPr>
          <w:rFonts w:ascii="Arial" w:hAnsi="Arial" w:cs="Arial"/>
          <w:sz w:val="24"/>
          <w:szCs w:val="24"/>
        </w:rPr>
        <w:t xml:space="preserve">litoralul </w:t>
      </w:r>
      <w:proofErr w:type="spellStart"/>
      <w:r w:rsidRPr="00E541D6">
        <w:rPr>
          <w:rFonts w:ascii="Arial" w:hAnsi="Arial" w:cs="Arial"/>
          <w:sz w:val="24"/>
          <w:szCs w:val="24"/>
        </w:rPr>
        <w:t>mediteranean</w:t>
      </w:r>
      <w:proofErr w:type="spellEnd"/>
      <w:r w:rsidRPr="00E541D6">
        <w:rPr>
          <w:rFonts w:ascii="Arial" w:hAnsi="Arial" w:cs="Arial"/>
          <w:sz w:val="24"/>
          <w:szCs w:val="24"/>
        </w:rPr>
        <w:t xml:space="preserve"> al Turciei, litoralul egeean, Istanbul, Efes etc.</w:t>
      </w:r>
    </w:p>
    <w:p w14:paraId="5FA1523F" w14:textId="13043176" w:rsidR="00E541D6" w:rsidRDefault="00E541D6" w:rsidP="0048435E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41D6">
        <w:rPr>
          <w:rFonts w:ascii="Arial" w:hAnsi="Arial" w:cs="Arial"/>
          <w:sz w:val="24"/>
          <w:szCs w:val="24"/>
        </w:rPr>
        <w:t>Europa Central-Nordic</w:t>
      </w:r>
      <w:r w:rsidR="002D3931">
        <w:rPr>
          <w:rFonts w:ascii="Arial" w:hAnsi="Arial" w:cs="Arial"/>
          <w:sz w:val="24"/>
          <w:szCs w:val="24"/>
        </w:rPr>
        <w:t>ă</w:t>
      </w:r>
      <w:r w:rsidRPr="00E541D6">
        <w:rPr>
          <w:rFonts w:ascii="Arial" w:hAnsi="Arial" w:cs="Arial"/>
          <w:sz w:val="24"/>
          <w:szCs w:val="24"/>
        </w:rPr>
        <w:t xml:space="preserve"> cu:</w:t>
      </w:r>
    </w:p>
    <w:p w14:paraId="697A36A0" w14:textId="56E19B5A" w:rsidR="00E541D6" w:rsidRDefault="00E541D6" w:rsidP="0048435E">
      <w:pPr>
        <w:pStyle w:val="ListParagraph1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ță</w:t>
      </w:r>
      <w:r w:rsidRPr="00E541D6">
        <w:rPr>
          <w:rFonts w:ascii="Arial" w:hAnsi="Arial" w:cs="Arial"/>
          <w:sz w:val="24"/>
          <w:szCs w:val="24"/>
        </w:rPr>
        <w:t>rile alpine (Fran</w:t>
      </w:r>
      <w:r>
        <w:rPr>
          <w:rFonts w:ascii="Arial" w:hAnsi="Arial" w:cs="Arial"/>
          <w:sz w:val="24"/>
          <w:szCs w:val="24"/>
        </w:rPr>
        <w:t>ț</w:t>
      </w:r>
      <w:r w:rsidRPr="00E541D6">
        <w:rPr>
          <w:rFonts w:ascii="Arial" w:hAnsi="Arial" w:cs="Arial"/>
          <w:sz w:val="24"/>
          <w:szCs w:val="24"/>
        </w:rPr>
        <w:t>a, Italia, Elve</w:t>
      </w:r>
      <w:r>
        <w:rPr>
          <w:rFonts w:ascii="Arial" w:hAnsi="Arial" w:cs="Arial"/>
          <w:sz w:val="24"/>
          <w:szCs w:val="24"/>
        </w:rPr>
        <w:t>ț</w:t>
      </w:r>
      <w:r w:rsidRPr="00E541D6">
        <w:rPr>
          <w:rFonts w:ascii="Arial" w:hAnsi="Arial" w:cs="Arial"/>
          <w:sz w:val="24"/>
          <w:szCs w:val="24"/>
        </w:rPr>
        <w:t xml:space="preserve">ia, Germania, Austria </w:t>
      </w:r>
      <w:r>
        <w:rPr>
          <w:rFonts w:ascii="Arial" w:hAnsi="Arial" w:cs="Arial"/>
          <w:sz w:val="24"/>
          <w:szCs w:val="24"/>
        </w:rPr>
        <w:t>ș</w:t>
      </w:r>
      <w:r w:rsidRPr="00E541D6">
        <w:rPr>
          <w:rFonts w:ascii="Arial" w:hAnsi="Arial" w:cs="Arial"/>
          <w:sz w:val="24"/>
          <w:szCs w:val="24"/>
        </w:rPr>
        <w:t>i Slovenia)</w:t>
      </w:r>
    </w:p>
    <w:p w14:paraId="1A5AB84A" w14:textId="484D4756" w:rsidR="00E541D6" w:rsidRDefault="00E541D6" w:rsidP="0048435E">
      <w:pPr>
        <w:pStyle w:val="ListParagraph1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ță</w:t>
      </w:r>
      <w:r w:rsidRPr="00E541D6">
        <w:rPr>
          <w:rFonts w:ascii="Arial" w:hAnsi="Arial" w:cs="Arial"/>
          <w:sz w:val="24"/>
          <w:szCs w:val="24"/>
        </w:rPr>
        <w:t xml:space="preserve">rile de la Marea Nordului </w:t>
      </w:r>
      <w:r>
        <w:rPr>
          <w:rFonts w:ascii="Arial" w:hAnsi="Arial" w:cs="Arial"/>
          <w:sz w:val="24"/>
          <w:szCs w:val="24"/>
        </w:rPr>
        <w:t>ș</w:t>
      </w:r>
      <w:r w:rsidRPr="00E541D6">
        <w:rPr>
          <w:rFonts w:ascii="Arial" w:hAnsi="Arial" w:cs="Arial"/>
          <w:sz w:val="24"/>
          <w:szCs w:val="24"/>
        </w:rPr>
        <w:t>i Marea Baltic</w:t>
      </w:r>
      <w:r>
        <w:rPr>
          <w:rFonts w:ascii="Arial" w:hAnsi="Arial" w:cs="Arial"/>
          <w:sz w:val="24"/>
          <w:szCs w:val="24"/>
        </w:rPr>
        <w:t>ă</w:t>
      </w:r>
      <w:r w:rsidRPr="00E541D6">
        <w:rPr>
          <w:rFonts w:ascii="Arial" w:hAnsi="Arial" w:cs="Arial"/>
          <w:sz w:val="24"/>
          <w:szCs w:val="24"/>
        </w:rPr>
        <w:t xml:space="preserve"> (Belgia, Olanda, Germania, Polonia, Danemarca, Norvegia, Finlanda </w:t>
      </w:r>
      <w:r>
        <w:rPr>
          <w:rFonts w:ascii="Arial" w:hAnsi="Arial" w:cs="Arial"/>
          <w:sz w:val="24"/>
          <w:szCs w:val="24"/>
        </w:rPr>
        <w:t>ș</w:t>
      </w:r>
      <w:r w:rsidRPr="00E541D6">
        <w:rPr>
          <w:rFonts w:ascii="Arial" w:hAnsi="Arial" w:cs="Arial"/>
          <w:sz w:val="24"/>
          <w:szCs w:val="24"/>
        </w:rPr>
        <w:t>i Suedia)</w:t>
      </w:r>
    </w:p>
    <w:p w14:paraId="6B8A562D" w14:textId="677F1514" w:rsidR="00E92621" w:rsidRDefault="00E541D6" w:rsidP="0048435E">
      <w:pPr>
        <w:pStyle w:val="ListParagraph1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ță</w:t>
      </w:r>
      <w:r w:rsidRPr="00E541D6">
        <w:rPr>
          <w:rFonts w:ascii="Arial" w:hAnsi="Arial" w:cs="Arial"/>
          <w:sz w:val="24"/>
          <w:szCs w:val="24"/>
        </w:rPr>
        <w:t>rile Europei Central Estice, f</w:t>
      </w:r>
      <w:r>
        <w:rPr>
          <w:rFonts w:ascii="Arial" w:hAnsi="Arial" w:cs="Arial"/>
          <w:sz w:val="24"/>
          <w:szCs w:val="24"/>
        </w:rPr>
        <w:t>ă</w:t>
      </w:r>
      <w:r w:rsidRPr="00E541D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ă</w:t>
      </w:r>
      <w:r w:rsidRPr="00E541D6">
        <w:rPr>
          <w:rFonts w:ascii="Arial" w:hAnsi="Arial" w:cs="Arial"/>
          <w:sz w:val="24"/>
          <w:szCs w:val="24"/>
        </w:rPr>
        <w:t xml:space="preserve"> ie</w:t>
      </w:r>
      <w:r>
        <w:rPr>
          <w:rFonts w:ascii="Arial" w:hAnsi="Arial" w:cs="Arial"/>
          <w:sz w:val="24"/>
          <w:szCs w:val="24"/>
        </w:rPr>
        <w:t>ș</w:t>
      </w:r>
      <w:r w:rsidRPr="00E541D6">
        <w:rPr>
          <w:rFonts w:ascii="Arial" w:hAnsi="Arial" w:cs="Arial"/>
          <w:sz w:val="24"/>
          <w:szCs w:val="24"/>
        </w:rPr>
        <w:t>ire la mare cu turism de tran</w:t>
      </w:r>
      <w:r w:rsidR="00EC44A8">
        <w:rPr>
          <w:rFonts w:ascii="Arial" w:hAnsi="Arial" w:cs="Arial"/>
          <w:sz w:val="24"/>
          <w:szCs w:val="24"/>
        </w:rPr>
        <w:t>z</w:t>
      </w:r>
      <w:r w:rsidRPr="00E541D6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>ș</w:t>
      </w:r>
      <w:r w:rsidRPr="00E541D6">
        <w:rPr>
          <w:rFonts w:ascii="Arial" w:hAnsi="Arial" w:cs="Arial"/>
          <w:sz w:val="24"/>
          <w:szCs w:val="24"/>
        </w:rPr>
        <w:t>i de cur</w:t>
      </w:r>
      <w:r>
        <w:rPr>
          <w:rFonts w:ascii="Arial" w:hAnsi="Arial" w:cs="Arial"/>
          <w:sz w:val="24"/>
          <w:szCs w:val="24"/>
        </w:rPr>
        <w:t>ă</w:t>
      </w:r>
      <w:r w:rsidRPr="00E541D6">
        <w:rPr>
          <w:rFonts w:ascii="Arial" w:hAnsi="Arial" w:cs="Arial"/>
          <w:sz w:val="24"/>
          <w:szCs w:val="24"/>
        </w:rPr>
        <w:t xml:space="preserve"> balnear</w:t>
      </w:r>
      <w:r>
        <w:rPr>
          <w:rFonts w:ascii="Arial" w:hAnsi="Arial" w:cs="Arial"/>
          <w:sz w:val="24"/>
          <w:szCs w:val="24"/>
        </w:rPr>
        <w:t>ă</w:t>
      </w:r>
      <w:r w:rsidRPr="00E541D6">
        <w:rPr>
          <w:rFonts w:ascii="Arial" w:hAnsi="Arial" w:cs="Arial"/>
          <w:sz w:val="24"/>
          <w:szCs w:val="24"/>
        </w:rPr>
        <w:t xml:space="preserve"> (Cehia, Slovacia, Ungaria).</w:t>
      </w:r>
      <w:r w:rsidR="00FC27A5" w:rsidRPr="00332BD2">
        <w:rPr>
          <w:rFonts w:ascii="Arial" w:hAnsi="Arial" w:cs="Arial"/>
          <w:sz w:val="24"/>
          <w:szCs w:val="24"/>
        </w:rPr>
        <w:t xml:space="preserve"> </w:t>
      </w:r>
      <w:r w:rsidR="00E92621" w:rsidRPr="00332BD2">
        <w:rPr>
          <w:rFonts w:ascii="Arial" w:hAnsi="Arial" w:cs="Arial"/>
          <w:sz w:val="24"/>
          <w:szCs w:val="24"/>
        </w:rPr>
        <w:t>[…]</w:t>
      </w:r>
    </w:p>
    <w:p w14:paraId="7C20A64B" w14:textId="77777777" w:rsidR="00D6727C" w:rsidRPr="00332BD2" w:rsidRDefault="00FA1AF8" w:rsidP="0048435E">
      <w:pPr>
        <w:pStyle w:val="ListParagraph1"/>
        <w:spacing w:after="0" w:line="240" w:lineRule="auto"/>
        <w:ind w:left="0" w:firstLine="850"/>
        <w:jc w:val="both"/>
        <w:rPr>
          <w:rFonts w:ascii="Arial" w:hAnsi="Arial" w:cs="Arial"/>
          <w:sz w:val="24"/>
          <w:szCs w:val="24"/>
        </w:rPr>
      </w:pPr>
      <w:r w:rsidRPr="00332BD2">
        <w:rPr>
          <w:rFonts w:ascii="Arial" w:hAnsi="Arial" w:cs="Arial"/>
          <w:sz w:val="24"/>
          <w:szCs w:val="24"/>
        </w:rPr>
        <w:t>Date cheie</w:t>
      </w:r>
    </w:p>
    <w:tbl>
      <w:tblPr>
        <w:tblW w:w="437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5"/>
        <w:gridCol w:w="1652"/>
        <w:gridCol w:w="1649"/>
        <w:gridCol w:w="1711"/>
      </w:tblGrid>
      <w:tr w:rsidR="00591764" w:rsidRPr="00736ED8" w14:paraId="79BF8D78" w14:textId="77777777" w:rsidTr="00591764">
        <w:trPr>
          <w:jc w:val="center"/>
        </w:trPr>
        <w:tc>
          <w:tcPr>
            <w:tcW w:w="1714" w:type="pct"/>
          </w:tcPr>
          <w:p w14:paraId="69BBE656" w14:textId="0E6E40F0" w:rsidR="00591764" w:rsidRPr="00736ED8" w:rsidRDefault="00591764" w:rsidP="0048435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36ED8">
              <w:rPr>
                <w:rFonts w:ascii="Arial" w:hAnsi="Arial" w:cs="Arial"/>
                <w:sz w:val="28"/>
                <w:szCs w:val="28"/>
              </w:rPr>
              <w:t>Orașul propriu-zis Populație (2005)</w:t>
            </w:r>
          </w:p>
          <w:p w14:paraId="782475C2" w14:textId="68805678" w:rsidR="00591764" w:rsidRPr="00736ED8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3" w:type="pct"/>
          </w:tcPr>
          <w:p w14:paraId="36E8F4E0" w14:textId="7324FBB5" w:rsidR="00591764" w:rsidRPr="00736ED8" w:rsidRDefault="003E4356" w:rsidP="0048435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="00591764" w:rsidRPr="00736ED8"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1" w:type="pct"/>
          </w:tcPr>
          <w:p w14:paraId="138B5860" w14:textId="65B17607" w:rsidR="00591764" w:rsidRPr="00736ED8" w:rsidRDefault="003E4356" w:rsidP="0048435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="00591764" w:rsidRPr="00736ED8"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22" w:type="pct"/>
          </w:tcPr>
          <w:p w14:paraId="29C69DCC" w14:textId="1D8918D0" w:rsidR="00591764" w:rsidRPr="00736ED8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36ED8">
              <w:rPr>
                <w:rFonts w:ascii="Arial" w:hAnsi="Arial" w:cs="Arial"/>
                <w:sz w:val="28"/>
                <w:szCs w:val="28"/>
              </w:rPr>
              <w:t>Aglomerație urbană Populație (2005)</w:t>
            </w:r>
          </w:p>
        </w:tc>
      </w:tr>
      <w:tr w:rsidR="00591764" w:rsidRPr="00332BD2" w14:paraId="5286FDCF" w14:textId="77777777" w:rsidTr="00591764">
        <w:trPr>
          <w:jc w:val="center"/>
        </w:trPr>
        <w:tc>
          <w:tcPr>
            <w:tcW w:w="1714" w:type="pct"/>
          </w:tcPr>
          <w:p w14:paraId="4308150C" w14:textId="49F89099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Londra</w:t>
            </w:r>
          </w:p>
        </w:tc>
        <w:tc>
          <w:tcPr>
            <w:tcW w:w="1083" w:type="pct"/>
          </w:tcPr>
          <w:p w14:paraId="03B46499" w14:textId="4EAD0E8E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7.5</w:t>
            </w:r>
          </w:p>
        </w:tc>
        <w:tc>
          <w:tcPr>
            <w:tcW w:w="1081" w:type="pct"/>
          </w:tcPr>
          <w:p w14:paraId="5ADA35C1" w14:textId="728C09C0" w:rsidR="00591764" w:rsidRPr="007E2868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1122" w:type="pct"/>
          </w:tcPr>
          <w:p w14:paraId="281C4C12" w14:textId="4F0F0E4D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</w:tr>
      <w:tr w:rsidR="00591764" w:rsidRPr="00332BD2" w14:paraId="31B5A9BE" w14:textId="77777777" w:rsidTr="00591764">
        <w:trPr>
          <w:jc w:val="center"/>
        </w:trPr>
        <w:tc>
          <w:tcPr>
            <w:tcW w:w="1714" w:type="pct"/>
          </w:tcPr>
          <w:p w14:paraId="36C6A352" w14:textId="434EFDE9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Berlin</w:t>
            </w:r>
          </w:p>
        </w:tc>
        <w:tc>
          <w:tcPr>
            <w:tcW w:w="1083" w:type="pct"/>
          </w:tcPr>
          <w:p w14:paraId="710FCCA1" w14:textId="07CD8090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081" w:type="pct"/>
          </w:tcPr>
          <w:p w14:paraId="25333A46" w14:textId="015F0018" w:rsidR="00591764" w:rsidRPr="007E2868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8.5</w:t>
            </w:r>
          </w:p>
        </w:tc>
        <w:tc>
          <w:tcPr>
            <w:tcW w:w="1122" w:type="pct"/>
          </w:tcPr>
          <w:p w14:paraId="7D745022" w14:textId="3443ADD7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Londra</w:t>
            </w:r>
          </w:p>
        </w:tc>
      </w:tr>
      <w:tr w:rsidR="00591764" w:rsidRPr="00332BD2" w14:paraId="30CE1790" w14:textId="77777777" w:rsidTr="00591764">
        <w:trPr>
          <w:jc w:val="center"/>
        </w:trPr>
        <w:tc>
          <w:tcPr>
            <w:tcW w:w="1714" w:type="pct"/>
          </w:tcPr>
          <w:p w14:paraId="5602FF21" w14:textId="5F29910C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Madrid</w:t>
            </w:r>
          </w:p>
        </w:tc>
        <w:tc>
          <w:tcPr>
            <w:tcW w:w="1083" w:type="pct"/>
          </w:tcPr>
          <w:p w14:paraId="1D758354" w14:textId="1D87E737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081" w:type="pct"/>
          </w:tcPr>
          <w:p w14:paraId="3244ED24" w14:textId="34933737" w:rsidR="00591764" w:rsidRPr="007E2868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5.5</w:t>
            </w:r>
          </w:p>
        </w:tc>
        <w:tc>
          <w:tcPr>
            <w:tcW w:w="1122" w:type="pct"/>
          </w:tcPr>
          <w:p w14:paraId="4C028B73" w14:textId="3A20C38F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Madrid</w:t>
            </w:r>
          </w:p>
        </w:tc>
      </w:tr>
      <w:tr w:rsidR="00591764" w:rsidRPr="00332BD2" w14:paraId="24012351" w14:textId="77777777" w:rsidTr="00591764">
        <w:trPr>
          <w:jc w:val="center"/>
        </w:trPr>
        <w:tc>
          <w:tcPr>
            <w:tcW w:w="1714" w:type="pct"/>
          </w:tcPr>
          <w:p w14:paraId="316974BC" w14:textId="2D66CE75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Roma</w:t>
            </w:r>
          </w:p>
        </w:tc>
        <w:tc>
          <w:tcPr>
            <w:tcW w:w="1083" w:type="pct"/>
          </w:tcPr>
          <w:p w14:paraId="56CB4412" w14:textId="3308114B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081" w:type="pct"/>
          </w:tcPr>
          <w:p w14:paraId="51ABE01B" w14:textId="0EBA100D" w:rsidR="00591764" w:rsidRPr="007E2868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1122" w:type="pct"/>
          </w:tcPr>
          <w:p w14:paraId="35B0159B" w14:textId="5B0A5D63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Ruhr</w:t>
            </w:r>
          </w:p>
        </w:tc>
      </w:tr>
      <w:tr w:rsidR="00591764" w:rsidRPr="00332BD2" w14:paraId="741D5A6B" w14:textId="77777777" w:rsidTr="00591764">
        <w:trPr>
          <w:jc w:val="center"/>
        </w:trPr>
        <w:tc>
          <w:tcPr>
            <w:tcW w:w="1714" w:type="pct"/>
          </w:tcPr>
          <w:p w14:paraId="5BD4472A" w14:textId="7219EB32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  <w:tc>
          <w:tcPr>
            <w:tcW w:w="1083" w:type="pct"/>
          </w:tcPr>
          <w:p w14:paraId="32556F67" w14:textId="7E7554E1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081" w:type="pct"/>
          </w:tcPr>
          <w:p w14:paraId="18518F31" w14:textId="13068440" w:rsidR="00591764" w:rsidRPr="007E2868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1122" w:type="pct"/>
          </w:tcPr>
          <w:p w14:paraId="79BB0F0A" w14:textId="141A52DB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Barcelona</w:t>
            </w:r>
          </w:p>
        </w:tc>
      </w:tr>
      <w:tr w:rsidR="00591764" w:rsidRPr="00332BD2" w14:paraId="7B267302" w14:textId="77777777" w:rsidTr="00591764">
        <w:trPr>
          <w:jc w:val="center"/>
        </w:trPr>
        <w:tc>
          <w:tcPr>
            <w:tcW w:w="1714" w:type="pct"/>
          </w:tcPr>
          <w:p w14:paraId="3FEE3F8B" w14:textId="6C32D740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Bucure</w:t>
            </w:r>
            <w:r>
              <w:rPr>
                <w:rFonts w:ascii="Arial" w:hAnsi="Arial" w:cs="Arial"/>
                <w:sz w:val="24"/>
                <w:szCs w:val="24"/>
              </w:rPr>
              <w:t>ș</w:t>
            </w:r>
            <w:r w:rsidRPr="007E2868">
              <w:rPr>
                <w:rFonts w:ascii="Arial" w:hAnsi="Arial" w:cs="Arial"/>
                <w:sz w:val="24"/>
                <w:szCs w:val="24"/>
              </w:rPr>
              <w:t>ti</w:t>
            </w:r>
          </w:p>
        </w:tc>
        <w:tc>
          <w:tcPr>
            <w:tcW w:w="1083" w:type="pct"/>
          </w:tcPr>
          <w:p w14:paraId="0CF0278B" w14:textId="676FE00C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868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1081" w:type="pct"/>
          </w:tcPr>
          <w:p w14:paraId="6DCB36DD" w14:textId="7C0C4BF2" w:rsidR="00591764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E2868">
              <w:rPr>
                <w:rFonts w:ascii="Arial" w:hAnsi="Arial" w:cs="Arial"/>
                <w:sz w:val="24"/>
                <w:szCs w:val="24"/>
              </w:rPr>
              <w:t>.8</w:t>
            </w:r>
          </w:p>
        </w:tc>
        <w:tc>
          <w:tcPr>
            <w:tcW w:w="1122" w:type="pct"/>
          </w:tcPr>
          <w:p w14:paraId="32089874" w14:textId="24E27767" w:rsidR="00591764" w:rsidRPr="00332BD2" w:rsidRDefault="00591764" w:rsidP="004843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Milano</w:t>
            </w:r>
          </w:p>
        </w:tc>
      </w:tr>
    </w:tbl>
    <w:p w14:paraId="71CEB5C3" w14:textId="77777777" w:rsidR="001C32DE" w:rsidRDefault="001C32DE" w:rsidP="0048435E">
      <w:pPr>
        <w:pStyle w:val="Footer"/>
        <w:jc w:val="both"/>
        <w:rPr>
          <w:rFonts w:ascii="Arial" w:hAnsi="Arial" w:cs="Arial"/>
          <w:sz w:val="24"/>
          <w:szCs w:val="24"/>
        </w:rPr>
      </w:pPr>
    </w:p>
    <w:p w14:paraId="380A5F7E" w14:textId="3C72903A" w:rsidR="007E2868" w:rsidRPr="00332BD2" w:rsidRDefault="00F66630" w:rsidP="0048435E">
      <w:pPr>
        <w:pStyle w:val="Footer"/>
        <w:jc w:val="both"/>
        <w:rPr>
          <w:rFonts w:ascii="Arial" w:hAnsi="Arial" w:cs="Arial"/>
          <w:sz w:val="24"/>
          <w:szCs w:val="24"/>
        </w:rPr>
      </w:pPr>
      <w:r w:rsidRPr="00332BD2">
        <w:rPr>
          <w:rFonts w:ascii="Arial" w:hAnsi="Arial" w:cs="Arial"/>
          <w:sz w:val="24"/>
          <w:szCs w:val="24"/>
        </w:rPr>
        <w:t xml:space="preserve">(Adaptat după </w:t>
      </w:r>
      <w:r w:rsidR="00F848F2" w:rsidRPr="00332BD2">
        <w:rPr>
          <w:rFonts w:ascii="Arial" w:hAnsi="Arial" w:cs="Arial"/>
          <w:i/>
          <w:sz w:val="24"/>
          <w:szCs w:val="24"/>
        </w:rPr>
        <w:t>Manualul de</w:t>
      </w:r>
      <w:r w:rsidR="00F848F2" w:rsidRPr="00332BD2">
        <w:rPr>
          <w:rFonts w:ascii="Arial" w:hAnsi="Arial" w:cs="Arial"/>
          <w:sz w:val="24"/>
          <w:szCs w:val="24"/>
        </w:rPr>
        <w:t xml:space="preserve"> </w:t>
      </w:r>
      <w:r w:rsidR="00736ED8">
        <w:rPr>
          <w:rFonts w:ascii="Arial" w:hAnsi="Arial" w:cs="Arial"/>
          <w:i/>
          <w:sz w:val="24"/>
          <w:szCs w:val="24"/>
        </w:rPr>
        <w:t>Geografie</w:t>
      </w:r>
      <w:r w:rsidR="00E530D4" w:rsidRPr="00332BD2">
        <w:rPr>
          <w:rFonts w:ascii="Arial" w:hAnsi="Arial" w:cs="Arial"/>
          <w:i/>
          <w:sz w:val="24"/>
          <w:szCs w:val="24"/>
        </w:rPr>
        <w:t xml:space="preserve">, </w:t>
      </w:r>
      <w:r w:rsidR="00685DA9" w:rsidRPr="00332BD2">
        <w:rPr>
          <w:rFonts w:ascii="Arial" w:hAnsi="Arial" w:cs="Arial"/>
          <w:i/>
          <w:sz w:val="24"/>
          <w:szCs w:val="24"/>
        </w:rPr>
        <w:t xml:space="preserve">clasa a </w:t>
      </w:r>
      <w:r w:rsidR="00F348F6" w:rsidRPr="00332BD2">
        <w:rPr>
          <w:rFonts w:ascii="Arial" w:hAnsi="Arial" w:cs="Arial"/>
          <w:i/>
          <w:sz w:val="24"/>
          <w:szCs w:val="24"/>
        </w:rPr>
        <w:t>X</w:t>
      </w:r>
      <w:r w:rsidR="00736ED8">
        <w:rPr>
          <w:rFonts w:ascii="Arial" w:hAnsi="Arial" w:cs="Arial"/>
          <w:i/>
          <w:sz w:val="24"/>
          <w:szCs w:val="24"/>
        </w:rPr>
        <w:t>II</w:t>
      </w:r>
      <w:r w:rsidR="00CC29E1" w:rsidRPr="00332BD2">
        <w:rPr>
          <w:rFonts w:ascii="Arial" w:hAnsi="Arial" w:cs="Arial"/>
          <w:i/>
          <w:sz w:val="24"/>
          <w:szCs w:val="24"/>
        </w:rPr>
        <w:t>-a</w:t>
      </w:r>
      <w:r w:rsidRPr="00332BD2">
        <w:rPr>
          <w:rFonts w:ascii="Arial" w:hAnsi="Arial" w:cs="Arial"/>
          <w:sz w:val="24"/>
          <w:szCs w:val="24"/>
        </w:rPr>
        <w:t xml:space="preserve">, </w:t>
      </w:r>
      <w:r w:rsidR="00736ED8">
        <w:rPr>
          <w:rFonts w:ascii="Arial" w:hAnsi="Arial" w:cs="Arial"/>
          <w:sz w:val="24"/>
          <w:szCs w:val="24"/>
        </w:rPr>
        <w:t xml:space="preserve">Dorina </w:t>
      </w:r>
      <w:proofErr w:type="spellStart"/>
      <w:r w:rsidR="00736ED8">
        <w:rPr>
          <w:rFonts w:ascii="Arial" w:hAnsi="Arial" w:cs="Arial"/>
          <w:sz w:val="24"/>
          <w:szCs w:val="24"/>
        </w:rPr>
        <w:t>Cheval</w:t>
      </w:r>
      <w:proofErr w:type="spellEnd"/>
      <w:r w:rsidR="00E77AAC" w:rsidRPr="00332BD2">
        <w:rPr>
          <w:rFonts w:ascii="Arial" w:hAnsi="Arial" w:cs="Arial"/>
          <w:sz w:val="24"/>
          <w:szCs w:val="24"/>
        </w:rPr>
        <w:t xml:space="preserve">, </w:t>
      </w:r>
      <w:r w:rsidR="00736ED8">
        <w:rPr>
          <w:rFonts w:ascii="Arial" w:hAnsi="Arial" w:cs="Arial"/>
          <w:sz w:val="24"/>
          <w:szCs w:val="24"/>
        </w:rPr>
        <w:t xml:space="preserve">Sorin </w:t>
      </w:r>
      <w:proofErr w:type="spellStart"/>
      <w:r w:rsidR="00736ED8">
        <w:rPr>
          <w:rFonts w:ascii="Arial" w:hAnsi="Arial" w:cs="Arial"/>
          <w:sz w:val="24"/>
          <w:szCs w:val="24"/>
        </w:rPr>
        <w:t>Cheval</w:t>
      </w:r>
      <w:proofErr w:type="spellEnd"/>
      <w:r w:rsidR="00736ED8">
        <w:rPr>
          <w:rFonts w:ascii="Arial" w:hAnsi="Arial" w:cs="Arial"/>
          <w:sz w:val="24"/>
          <w:szCs w:val="24"/>
        </w:rPr>
        <w:t xml:space="preserve">, Aurelian </w:t>
      </w:r>
      <w:proofErr w:type="spellStart"/>
      <w:r w:rsidR="00736ED8">
        <w:rPr>
          <w:rFonts w:ascii="Arial" w:hAnsi="Arial" w:cs="Arial"/>
          <w:sz w:val="24"/>
          <w:szCs w:val="24"/>
        </w:rPr>
        <w:t>Giugăl</w:t>
      </w:r>
      <w:proofErr w:type="spellEnd"/>
      <w:r w:rsidR="00736ED8">
        <w:rPr>
          <w:rFonts w:ascii="Arial" w:hAnsi="Arial" w:cs="Arial"/>
          <w:sz w:val="24"/>
          <w:szCs w:val="24"/>
        </w:rPr>
        <w:t>, Monica Cristina Pârlog, Constantin Furtună</w:t>
      </w:r>
      <w:r w:rsidRPr="00332BD2">
        <w:rPr>
          <w:rFonts w:ascii="Arial" w:hAnsi="Arial" w:cs="Arial"/>
          <w:sz w:val="24"/>
          <w:szCs w:val="24"/>
        </w:rPr>
        <w:t>)</w:t>
      </w:r>
    </w:p>
    <w:sectPr w:rsidR="007E2868" w:rsidRPr="00332BD2" w:rsidSect="00474EAB">
      <w:headerReference w:type="default" r:id="rId8"/>
      <w:footerReference w:type="default" r:id="rId9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6E505" w14:textId="77777777" w:rsidR="00060C0F" w:rsidRDefault="00060C0F" w:rsidP="00867353">
      <w:pPr>
        <w:spacing w:after="0" w:line="240" w:lineRule="auto"/>
      </w:pPr>
      <w:r>
        <w:separator/>
      </w:r>
    </w:p>
  </w:endnote>
  <w:endnote w:type="continuationSeparator" w:id="0">
    <w:p w14:paraId="765547ED" w14:textId="77777777" w:rsidR="00060C0F" w:rsidRDefault="00060C0F" w:rsidP="0086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2ED74" w14:textId="45CA3226" w:rsidR="00C75EA0" w:rsidRPr="00736ED8" w:rsidRDefault="00736ED8" w:rsidP="00736ED8">
    <w:pPr>
      <w:pStyle w:val="Footer"/>
    </w:pPr>
    <w:r w:rsidRPr="00EE4C76">
      <w:rPr>
        <w:rFonts w:ascii="Arial" w:hAnsi="Arial" w:cs="Arial"/>
        <w:sz w:val="20"/>
        <w:szCs w:val="20"/>
        <w:lang w:val="fr-FR"/>
      </w:rPr>
      <w:t>ELEMENTE DE GEOGRAFIA SERVICIILOR ȘI ADMINISTRAȚIE ÎN EUROPA ȘI ROMÂNIA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0C2A5" w14:textId="77777777" w:rsidR="00060C0F" w:rsidRDefault="00060C0F" w:rsidP="00867353">
      <w:pPr>
        <w:spacing w:after="0" w:line="240" w:lineRule="auto"/>
      </w:pPr>
      <w:r>
        <w:separator/>
      </w:r>
    </w:p>
  </w:footnote>
  <w:footnote w:type="continuationSeparator" w:id="0">
    <w:p w14:paraId="74EE01D4" w14:textId="77777777" w:rsidR="00060C0F" w:rsidRDefault="00060C0F" w:rsidP="0086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2B487" w14:textId="0A3B1D4F" w:rsidR="00C75EA0" w:rsidRPr="006E09D1" w:rsidRDefault="00EE4C76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Test Tic - 14 feb</w:t>
    </w:r>
    <w:r w:rsidR="00333356">
      <w:rPr>
        <w:rFonts w:ascii="Arial" w:hAnsi="Arial" w:cs="Arial"/>
        <w:sz w:val="20"/>
        <w:szCs w:val="20"/>
      </w:rPr>
      <w:t xml:space="preserve"> 20</w:t>
    </w:r>
    <w:r w:rsidR="003C4D7D">
      <w:rPr>
        <w:rFonts w:ascii="Arial" w:hAnsi="Arial" w:cs="Arial"/>
        <w:sz w:val="20"/>
        <w:szCs w:val="20"/>
      </w:rPr>
      <w:t>2</w:t>
    </w:r>
    <w:r w:rsidR="006749AC">
      <w:rPr>
        <w:rFonts w:ascii="Arial" w:hAnsi="Arial" w:cs="Arial"/>
        <w:sz w:val="20"/>
        <w:szCs w:val="20"/>
      </w:rPr>
      <w:t>5</w:t>
    </w:r>
  </w:p>
  <w:p w14:paraId="39447D9A" w14:textId="76710AE7" w:rsidR="00C75EA0" w:rsidRPr="006E09D1" w:rsidRDefault="00EE4C76">
    <w:pPr>
      <w:pStyle w:val="Header"/>
      <w:rPr>
        <w:sz w:val="20"/>
        <w:szCs w:val="20"/>
      </w:rPr>
    </w:pPr>
    <w:r>
      <w:rPr>
        <w:rFonts w:ascii="Arial" w:hAnsi="Arial" w:cs="Arial"/>
        <w:sz w:val="20"/>
        <w:szCs w:val="20"/>
      </w:rPr>
      <w:t>clasa a IX-a C</w:t>
    </w:r>
    <w:r w:rsidR="00C75EA0" w:rsidRPr="006E09D1">
      <w:rPr>
        <w:rFonts w:ascii="Arial" w:hAnsi="Arial" w:cs="Arial"/>
        <w:sz w:val="20"/>
        <w:szCs w:val="20"/>
      </w:rPr>
      <w:t xml:space="preserve"> - document de lucru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434B"/>
    <w:multiLevelType w:val="hybridMultilevel"/>
    <w:tmpl w:val="B4326DC6"/>
    <w:lvl w:ilvl="0" w:tplc="F0185B5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7924881"/>
    <w:multiLevelType w:val="hybridMultilevel"/>
    <w:tmpl w:val="7FA42866"/>
    <w:lvl w:ilvl="0" w:tplc="04180017">
      <w:start w:val="1"/>
      <w:numFmt w:val="lowerLetter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53753"/>
    <w:multiLevelType w:val="hybridMultilevel"/>
    <w:tmpl w:val="33E405BC"/>
    <w:lvl w:ilvl="0" w:tplc="04180017">
      <w:start w:val="1"/>
      <w:numFmt w:val="lowerLetter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DA0C6D"/>
    <w:multiLevelType w:val="hybridMultilevel"/>
    <w:tmpl w:val="84504ED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0409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9D35A65"/>
    <w:multiLevelType w:val="hybridMultilevel"/>
    <w:tmpl w:val="6254BA20"/>
    <w:lvl w:ilvl="0" w:tplc="0418000F">
      <w:start w:val="1"/>
      <w:numFmt w:val="decimal"/>
      <w:lvlText w:val="%1."/>
      <w:lvlJc w:val="left"/>
      <w:pPr>
        <w:ind w:left="1854" w:hanging="360"/>
      </w:pPr>
    </w:lvl>
    <w:lvl w:ilvl="1" w:tplc="04180017">
      <w:start w:val="1"/>
      <w:numFmt w:val="lowerLetter"/>
      <w:lvlText w:val="%2)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7214350"/>
    <w:multiLevelType w:val="hybridMultilevel"/>
    <w:tmpl w:val="34E232D2"/>
    <w:lvl w:ilvl="0" w:tplc="0418000F">
      <w:start w:val="1"/>
      <w:numFmt w:val="decimal"/>
      <w:lvlText w:val="%1."/>
      <w:lvlJc w:val="left"/>
      <w:pPr>
        <w:ind w:left="1854" w:hanging="360"/>
      </w:pPr>
    </w:lvl>
    <w:lvl w:ilvl="1" w:tplc="04180017">
      <w:start w:val="1"/>
      <w:numFmt w:val="lowerLetter"/>
      <w:lvlText w:val="%2)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5D566437"/>
    <w:multiLevelType w:val="hybridMultilevel"/>
    <w:tmpl w:val="1A66146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0409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0585F43"/>
    <w:multiLevelType w:val="hybridMultilevel"/>
    <w:tmpl w:val="B98CC948"/>
    <w:lvl w:ilvl="0" w:tplc="0418000F">
      <w:start w:val="1"/>
      <w:numFmt w:val="decimal"/>
      <w:lvlText w:val="%1."/>
      <w:lvlJc w:val="left"/>
      <w:pPr>
        <w:ind w:left="1854" w:hanging="360"/>
      </w:pPr>
    </w:lvl>
    <w:lvl w:ilvl="1" w:tplc="04180017">
      <w:start w:val="1"/>
      <w:numFmt w:val="lowerLetter"/>
      <w:lvlText w:val="%2)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2481D8A"/>
    <w:multiLevelType w:val="hybridMultilevel"/>
    <w:tmpl w:val="BBF64D86"/>
    <w:lvl w:ilvl="0" w:tplc="04180017">
      <w:start w:val="1"/>
      <w:numFmt w:val="lowerLetter"/>
      <w:lvlText w:val="%1)"/>
      <w:lvlJc w:val="left"/>
      <w:pPr>
        <w:ind w:left="257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33939"/>
    <w:multiLevelType w:val="hybridMultilevel"/>
    <w:tmpl w:val="B0401D2A"/>
    <w:lvl w:ilvl="0" w:tplc="04090017">
      <w:start w:val="1"/>
      <w:numFmt w:val="lowerLetter"/>
      <w:lvlText w:val="%1)"/>
      <w:lvlJc w:val="left"/>
      <w:pPr>
        <w:ind w:left="1854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D454A58"/>
    <w:multiLevelType w:val="hybridMultilevel"/>
    <w:tmpl w:val="AA5898F8"/>
    <w:lvl w:ilvl="0" w:tplc="04180017">
      <w:start w:val="1"/>
      <w:numFmt w:val="lowerLetter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6238CE"/>
    <w:multiLevelType w:val="hybridMultilevel"/>
    <w:tmpl w:val="EF681584"/>
    <w:lvl w:ilvl="0" w:tplc="BC4A1CAC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80019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06798503">
    <w:abstractNumId w:val="11"/>
  </w:num>
  <w:num w:numId="2" w16cid:durableId="1190029261">
    <w:abstractNumId w:val="7"/>
  </w:num>
  <w:num w:numId="3" w16cid:durableId="166677266">
    <w:abstractNumId w:val="4"/>
  </w:num>
  <w:num w:numId="4" w16cid:durableId="721371869">
    <w:abstractNumId w:val="5"/>
  </w:num>
  <w:num w:numId="5" w16cid:durableId="186801000">
    <w:abstractNumId w:val="0"/>
  </w:num>
  <w:num w:numId="6" w16cid:durableId="2007705788">
    <w:abstractNumId w:val="1"/>
  </w:num>
  <w:num w:numId="7" w16cid:durableId="1314723623">
    <w:abstractNumId w:val="2"/>
  </w:num>
  <w:num w:numId="8" w16cid:durableId="1301039506">
    <w:abstractNumId w:val="10"/>
  </w:num>
  <w:num w:numId="9" w16cid:durableId="1557005043">
    <w:abstractNumId w:val="8"/>
  </w:num>
  <w:num w:numId="10" w16cid:durableId="2022509624">
    <w:abstractNumId w:val="9"/>
  </w:num>
  <w:num w:numId="11" w16cid:durableId="763109284">
    <w:abstractNumId w:val="6"/>
  </w:num>
  <w:num w:numId="12" w16cid:durableId="384180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B56"/>
    <w:rsid w:val="0000053B"/>
    <w:rsid w:val="00016082"/>
    <w:rsid w:val="00017C5C"/>
    <w:rsid w:val="00024080"/>
    <w:rsid w:val="0003462C"/>
    <w:rsid w:val="00054467"/>
    <w:rsid w:val="000553E1"/>
    <w:rsid w:val="00060C0F"/>
    <w:rsid w:val="00076A37"/>
    <w:rsid w:val="0007787B"/>
    <w:rsid w:val="00083807"/>
    <w:rsid w:val="000841E1"/>
    <w:rsid w:val="00091C8B"/>
    <w:rsid w:val="000B0591"/>
    <w:rsid w:val="000C399B"/>
    <w:rsid w:val="000C549B"/>
    <w:rsid w:val="000E0D92"/>
    <w:rsid w:val="000F45C2"/>
    <w:rsid w:val="0011065F"/>
    <w:rsid w:val="00135E9A"/>
    <w:rsid w:val="00143F6C"/>
    <w:rsid w:val="00152798"/>
    <w:rsid w:val="00153F6B"/>
    <w:rsid w:val="00154270"/>
    <w:rsid w:val="0016355C"/>
    <w:rsid w:val="00174BB6"/>
    <w:rsid w:val="001848C2"/>
    <w:rsid w:val="0019002E"/>
    <w:rsid w:val="00192ACA"/>
    <w:rsid w:val="0019420D"/>
    <w:rsid w:val="00194216"/>
    <w:rsid w:val="00197C9E"/>
    <w:rsid w:val="001A45DB"/>
    <w:rsid w:val="001A60FF"/>
    <w:rsid w:val="001C32DE"/>
    <w:rsid w:val="001C5A3E"/>
    <w:rsid w:val="001D2A97"/>
    <w:rsid w:val="001D488B"/>
    <w:rsid w:val="001E1511"/>
    <w:rsid w:val="002429F5"/>
    <w:rsid w:val="00245CAB"/>
    <w:rsid w:val="002530C0"/>
    <w:rsid w:val="00255035"/>
    <w:rsid w:val="0027127C"/>
    <w:rsid w:val="00272097"/>
    <w:rsid w:val="0029658F"/>
    <w:rsid w:val="002C037B"/>
    <w:rsid w:val="002C0603"/>
    <w:rsid w:val="002C4018"/>
    <w:rsid w:val="002D003F"/>
    <w:rsid w:val="002D0B58"/>
    <w:rsid w:val="002D3931"/>
    <w:rsid w:val="00332BD2"/>
    <w:rsid w:val="00333356"/>
    <w:rsid w:val="00356205"/>
    <w:rsid w:val="003644E7"/>
    <w:rsid w:val="00376B39"/>
    <w:rsid w:val="00383D40"/>
    <w:rsid w:val="003C4D7D"/>
    <w:rsid w:val="003E3CB1"/>
    <w:rsid w:val="003E4356"/>
    <w:rsid w:val="003E4D7A"/>
    <w:rsid w:val="00410B06"/>
    <w:rsid w:val="00414260"/>
    <w:rsid w:val="004203BD"/>
    <w:rsid w:val="00421071"/>
    <w:rsid w:val="00421C51"/>
    <w:rsid w:val="00423742"/>
    <w:rsid w:val="0043097E"/>
    <w:rsid w:val="004505C7"/>
    <w:rsid w:val="004513BD"/>
    <w:rsid w:val="004624F9"/>
    <w:rsid w:val="004650F6"/>
    <w:rsid w:val="004710A2"/>
    <w:rsid w:val="00474EAB"/>
    <w:rsid w:val="00477C62"/>
    <w:rsid w:val="0048435E"/>
    <w:rsid w:val="004B0793"/>
    <w:rsid w:val="004F0505"/>
    <w:rsid w:val="004F54C7"/>
    <w:rsid w:val="00504BEF"/>
    <w:rsid w:val="00546789"/>
    <w:rsid w:val="00552790"/>
    <w:rsid w:val="005578E6"/>
    <w:rsid w:val="00573506"/>
    <w:rsid w:val="00573ACA"/>
    <w:rsid w:val="00591764"/>
    <w:rsid w:val="00594849"/>
    <w:rsid w:val="00597DFF"/>
    <w:rsid w:val="005B059C"/>
    <w:rsid w:val="005B5127"/>
    <w:rsid w:val="005C0FC5"/>
    <w:rsid w:val="005C14CF"/>
    <w:rsid w:val="005D10B8"/>
    <w:rsid w:val="005D29D6"/>
    <w:rsid w:val="005D3B0E"/>
    <w:rsid w:val="005E32ED"/>
    <w:rsid w:val="005E7999"/>
    <w:rsid w:val="0060575F"/>
    <w:rsid w:val="00607901"/>
    <w:rsid w:val="006113EE"/>
    <w:rsid w:val="0061394F"/>
    <w:rsid w:val="006253B2"/>
    <w:rsid w:val="006543B5"/>
    <w:rsid w:val="0065759E"/>
    <w:rsid w:val="006749AC"/>
    <w:rsid w:val="00685DA9"/>
    <w:rsid w:val="006A682E"/>
    <w:rsid w:val="006B5BD4"/>
    <w:rsid w:val="006C0CBF"/>
    <w:rsid w:val="006D6666"/>
    <w:rsid w:val="006E09D1"/>
    <w:rsid w:val="006E4DFD"/>
    <w:rsid w:val="006E7CC2"/>
    <w:rsid w:val="006F5409"/>
    <w:rsid w:val="006F7323"/>
    <w:rsid w:val="007015C4"/>
    <w:rsid w:val="0070319E"/>
    <w:rsid w:val="00712A9D"/>
    <w:rsid w:val="00722BC2"/>
    <w:rsid w:val="0072660A"/>
    <w:rsid w:val="00734219"/>
    <w:rsid w:val="00736ED8"/>
    <w:rsid w:val="0077377D"/>
    <w:rsid w:val="0077714A"/>
    <w:rsid w:val="00791123"/>
    <w:rsid w:val="00791C7A"/>
    <w:rsid w:val="0079637B"/>
    <w:rsid w:val="0079762D"/>
    <w:rsid w:val="007A4DB7"/>
    <w:rsid w:val="007D1672"/>
    <w:rsid w:val="007D5C00"/>
    <w:rsid w:val="007D75E9"/>
    <w:rsid w:val="007E2868"/>
    <w:rsid w:val="007E7A69"/>
    <w:rsid w:val="00810B6E"/>
    <w:rsid w:val="008131C0"/>
    <w:rsid w:val="00815793"/>
    <w:rsid w:val="00823D67"/>
    <w:rsid w:val="00826511"/>
    <w:rsid w:val="00826CD4"/>
    <w:rsid w:val="008335C0"/>
    <w:rsid w:val="008444BF"/>
    <w:rsid w:val="0085390C"/>
    <w:rsid w:val="00865E2B"/>
    <w:rsid w:val="00866893"/>
    <w:rsid w:val="00867353"/>
    <w:rsid w:val="0087161F"/>
    <w:rsid w:val="00872343"/>
    <w:rsid w:val="00880B4F"/>
    <w:rsid w:val="00881B8C"/>
    <w:rsid w:val="00882754"/>
    <w:rsid w:val="00883DD5"/>
    <w:rsid w:val="008A34D7"/>
    <w:rsid w:val="008B5070"/>
    <w:rsid w:val="008C7A24"/>
    <w:rsid w:val="008D1EF6"/>
    <w:rsid w:val="008E3D86"/>
    <w:rsid w:val="008E6919"/>
    <w:rsid w:val="008F0317"/>
    <w:rsid w:val="008F5A00"/>
    <w:rsid w:val="00905762"/>
    <w:rsid w:val="0091409B"/>
    <w:rsid w:val="00923C9F"/>
    <w:rsid w:val="00936C9C"/>
    <w:rsid w:val="0093726A"/>
    <w:rsid w:val="00940EDB"/>
    <w:rsid w:val="00957A01"/>
    <w:rsid w:val="00961BA6"/>
    <w:rsid w:val="00972476"/>
    <w:rsid w:val="00982D32"/>
    <w:rsid w:val="00982EAD"/>
    <w:rsid w:val="0099525A"/>
    <w:rsid w:val="009964C1"/>
    <w:rsid w:val="009A4A16"/>
    <w:rsid w:val="009D12DF"/>
    <w:rsid w:val="009F2BCF"/>
    <w:rsid w:val="009F5115"/>
    <w:rsid w:val="009F6CBF"/>
    <w:rsid w:val="00A110FD"/>
    <w:rsid w:val="00A30E44"/>
    <w:rsid w:val="00A5181E"/>
    <w:rsid w:val="00A53BE8"/>
    <w:rsid w:val="00A61FBF"/>
    <w:rsid w:val="00A65AE2"/>
    <w:rsid w:val="00A713B1"/>
    <w:rsid w:val="00A77753"/>
    <w:rsid w:val="00AA0390"/>
    <w:rsid w:val="00AB0C21"/>
    <w:rsid w:val="00AC38B0"/>
    <w:rsid w:val="00AD5753"/>
    <w:rsid w:val="00B257C6"/>
    <w:rsid w:val="00B4721A"/>
    <w:rsid w:val="00B52253"/>
    <w:rsid w:val="00B61203"/>
    <w:rsid w:val="00B66EC9"/>
    <w:rsid w:val="00B67133"/>
    <w:rsid w:val="00B70614"/>
    <w:rsid w:val="00B77B3C"/>
    <w:rsid w:val="00B832E7"/>
    <w:rsid w:val="00B8544A"/>
    <w:rsid w:val="00BA6894"/>
    <w:rsid w:val="00BB6173"/>
    <w:rsid w:val="00BC6CDA"/>
    <w:rsid w:val="00BC7A23"/>
    <w:rsid w:val="00BD3B56"/>
    <w:rsid w:val="00BD5A06"/>
    <w:rsid w:val="00C009D1"/>
    <w:rsid w:val="00C20666"/>
    <w:rsid w:val="00C313EF"/>
    <w:rsid w:val="00C37EF1"/>
    <w:rsid w:val="00C406F1"/>
    <w:rsid w:val="00C75EA0"/>
    <w:rsid w:val="00CA2D0C"/>
    <w:rsid w:val="00CA3720"/>
    <w:rsid w:val="00CB3221"/>
    <w:rsid w:val="00CB43FC"/>
    <w:rsid w:val="00CB492F"/>
    <w:rsid w:val="00CC2482"/>
    <w:rsid w:val="00CC29E1"/>
    <w:rsid w:val="00CD051F"/>
    <w:rsid w:val="00CE0722"/>
    <w:rsid w:val="00D12EDF"/>
    <w:rsid w:val="00D264C4"/>
    <w:rsid w:val="00D368CF"/>
    <w:rsid w:val="00D6727C"/>
    <w:rsid w:val="00D67682"/>
    <w:rsid w:val="00D90009"/>
    <w:rsid w:val="00D925F5"/>
    <w:rsid w:val="00D95E6C"/>
    <w:rsid w:val="00DA4926"/>
    <w:rsid w:val="00DB2586"/>
    <w:rsid w:val="00DC6BD7"/>
    <w:rsid w:val="00DF7C74"/>
    <w:rsid w:val="00E05DC1"/>
    <w:rsid w:val="00E13257"/>
    <w:rsid w:val="00E139EB"/>
    <w:rsid w:val="00E175D2"/>
    <w:rsid w:val="00E23572"/>
    <w:rsid w:val="00E32806"/>
    <w:rsid w:val="00E35CE4"/>
    <w:rsid w:val="00E367EB"/>
    <w:rsid w:val="00E521E4"/>
    <w:rsid w:val="00E530D4"/>
    <w:rsid w:val="00E541D6"/>
    <w:rsid w:val="00E74517"/>
    <w:rsid w:val="00E754F8"/>
    <w:rsid w:val="00E77AAC"/>
    <w:rsid w:val="00E873D1"/>
    <w:rsid w:val="00E92621"/>
    <w:rsid w:val="00E97524"/>
    <w:rsid w:val="00EA2D36"/>
    <w:rsid w:val="00EA3564"/>
    <w:rsid w:val="00EB2AB5"/>
    <w:rsid w:val="00EC44A8"/>
    <w:rsid w:val="00ED31C7"/>
    <w:rsid w:val="00EE47A0"/>
    <w:rsid w:val="00EE4C76"/>
    <w:rsid w:val="00EF16E6"/>
    <w:rsid w:val="00F071FD"/>
    <w:rsid w:val="00F14E7D"/>
    <w:rsid w:val="00F33957"/>
    <w:rsid w:val="00F348F6"/>
    <w:rsid w:val="00F36A35"/>
    <w:rsid w:val="00F530C8"/>
    <w:rsid w:val="00F56EBD"/>
    <w:rsid w:val="00F62655"/>
    <w:rsid w:val="00F66630"/>
    <w:rsid w:val="00F709DE"/>
    <w:rsid w:val="00F77AA4"/>
    <w:rsid w:val="00F848F2"/>
    <w:rsid w:val="00F93287"/>
    <w:rsid w:val="00F94570"/>
    <w:rsid w:val="00F96AA6"/>
    <w:rsid w:val="00FA1AF8"/>
    <w:rsid w:val="00FA58E3"/>
    <w:rsid w:val="00FA7057"/>
    <w:rsid w:val="00FA7246"/>
    <w:rsid w:val="00FA7C9E"/>
    <w:rsid w:val="00FC27A5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0EAF"/>
  <w15:docId w15:val="{B087A934-8CAC-4639-9B26-3BCA266B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0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F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3F6C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882754"/>
    <w:pPr>
      <w:ind w:left="720"/>
      <w:contextualSpacing/>
    </w:pPr>
  </w:style>
  <w:style w:type="table" w:styleId="TableGrid">
    <w:name w:val="Table Grid"/>
    <w:basedOn w:val="TableNormal"/>
    <w:uiPriority w:val="59"/>
    <w:rsid w:val="00376B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353"/>
  </w:style>
  <w:style w:type="paragraph" w:styleId="Footer">
    <w:name w:val="footer"/>
    <w:basedOn w:val="Normal"/>
    <w:link w:val="FooterChar"/>
    <w:uiPriority w:val="99"/>
    <w:unhideWhenUsed/>
    <w:rsid w:val="0086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592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CNEE</dc:creator>
  <cp:lastModifiedBy>Adrian MODRISAN</cp:lastModifiedBy>
  <cp:revision>44</cp:revision>
  <dcterms:created xsi:type="dcterms:W3CDTF">2014-05-06T05:36:00Z</dcterms:created>
  <dcterms:modified xsi:type="dcterms:W3CDTF">2025-02-14T06:31:00Z</dcterms:modified>
</cp:coreProperties>
</file>