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E2BD5" w14:textId="0D48D2AD" w:rsidR="00297C8A" w:rsidRPr="00297C8A" w:rsidRDefault="00297C8A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97C8A">
        <w:rPr>
          <w:rFonts w:ascii="Arial" w:hAnsi="Arial" w:cs="Arial"/>
          <w:sz w:val="24"/>
          <w:szCs w:val="24"/>
        </w:rPr>
        <w:t xml:space="preserve">Categorii de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 xml:space="preserve"> major. </w:t>
      </w:r>
      <w:proofErr w:type="spellStart"/>
      <w:r>
        <w:rPr>
          <w:rFonts w:ascii="Arial" w:hAnsi="Arial" w:cs="Arial"/>
          <w:sz w:val="24"/>
          <w:szCs w:val="24"/>
        </w:rPr>
        <w:t>ieful</w:t>
      </w:r>
      <w:proofErr w:type="spellEnd"/>
      <w:r>
        <w:rPr>
          <w:rFonts w:ascii="Arial" w:hAnsi="Arial" w:cs="Arial"/>
          <w:sz w:val="24"/>
          <w:szCs w:val="24"/>
        </w:rPr>
        <w:t xml:space="preserve"> unui spaț</w:t>
      </w:r>
      <w:r w:rsidRPr="00297C8A">
        <w:rPr>
          <w:rFonts w:ascii="Arial" w:hAnsi="Arial" w:cs="Arial"/>
          <w:sz w:val="24"/>
          <w:szCs w:val="24"/>
        </w:rPr>
        <w:t>iu geografic poate fi clasificat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în mai mul</w:t>
      </w:r>
      <w:r>
        <w:rPr>
          <w:rFonts w:ascii="Arial" w:hAnsi="Arial" w:cs="Arial"/>
          <w:sz w:val="24"/>
          <w:szCs w:val="24"/>
        </w:rPr>
        <w:t>te categorii distincte. În funcț</w:t>
      </w:r>
      <w:r w:rsidRPr="00297C8A">
        <w:rPr>
          <w:rFonts w:ascii="Arial" w:hAnsi="Arial" w:cs="Arial"/>
          <w:sz w:val="24"/>
          <w:szCs w:val="24"/>
        </w:rPr>
        <w:t>ie de altitu</w:t>
      </w:r>
      <w:r>
        <w:rPr>
          <w:rFonts w:ascii="Arial" w:hAnsi="Arial" w:cs="Arial"/>
          <w:sz w:val="24"/>
          <w:szCs w:val="24"/>
        </w:rPr>
        <w:t xml:space="preserve">dine, </w:t>
      </w:r>
      <w:proofErr w:type="spellStart"/>
      <w:r>
        <w:rPr>
          <w:rFonts w:ascii="Arial" w:hAnsi="Arial" w:cs="Arial"/>
          <w:sz w:val="24"/>
          <w:szCs w:val="24"/>
        </w:rPr>
        <w:t>ieful</w:t>
      </w:r>
      <w:proofErr w:type="spellEnd"/>
      <w:r>
        <w:rPr>
          <w:rFonts w:ascii="Arial" w:hAnsi="Arial" w:cs="Arial"/>
          <w:sz w:val="24"/>
          <w:szCs w:val="24"/>
        </w:rPr>
        <w:t xml:space="preserve"> Europei se desfășoară pe mai multe trepte.</w:t>
      </w:r>
      <w:r w:rsidR="000B24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După geneză</w:t>
      </w:r>
      <w:r w:rsidRPr="00297C8A">
        <w:rPr>
          <w:rFonts w:ascii="Arial" w:hAnsi="Arial" w:cs="Arial"/>
          <w:sz w:val="24"/>
          <w:szCs w:val="24"/>
        </w:rPr>
        <w:t xml:space="preserve">, se disting mai multe tipuri de </w:t>
      </w:r>
      <w:proofErr w:type="spellStart"/>
      <w:r w:rsidRPr="00297C8A">
        <w:rPr>
          <w:rFonts w:ascii="Arial" w:hAnsi="Arial" w:cs="Arial"/>
          <w:sz w:val="24"/>
          <w:szCs w:val="24"/>
        </w:rPr>
        <w:t>ief</w:t>
      </w:r>
      <w:proofErr w:type="spellEnd"/>
      <w:r w:rsidRPr="00297C8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În fine, din pu</w:t>
      </w:r>
      <w:r>
        <w:rPr>
          <w:rFonts w:ascii="Arial" w:hAnsi="Arial" w:cs="Arial"/>
          <w:sz w:val="24"/>
          <w:szCs w:val="24"/>
        </w:rPr>
        <w:t>nct de vedere complex se evidențiază câteva unităț</w:t>
      </w:r>
      <w:r w:rsidRPr="00297C8A">
        <w:rPr>
          <w:rFonts w:ascii="Arial" w:hAnsi="Arial" w:cs="Arial"/>
          <w:sz w:val="24"/>
          <w:szCs w:val="24"/>
        </w:rPr>
        <w:t>i majore de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>. Aceleaș</w:t>
      </w:r>
      <w:r w:rsidRPr="00297C8A">
        <w:rPr>
          <w:rFonts w:ascii="Arial" w:hAnsi="Arial" w:cs="Arial"/>
          <w:sz w:val="24"/>
          <w:szCs w:val="24"/>
        </w:rPr>
        <w:t>i categori</w:t>
      </w:r>
      <w:r>
        <w:rPr>
          <w:rFonts w:ascii="Arial" w:hAnsi="Arial" w:cs="Arial"/>
          <w:sz w:val="24"/>
          <w:szCs w:val="24"/>
        </w:rPr>
        <w:t xml:space="preserve">i de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 xml:space="preserve"> major caracterizează ș</w:t>
      </w:r>
      <w:r w:rsidRPr="00297C8A">
        <w:rPr>
          <w:rFonts w:ascii="Arial" w:hAnsi="Arial" w:cs="Arial"/>
          <w:sz w:val="24"/>
          <w:szCs w:val="24"/>
        </w:rPr>
        <w:t>i teritoriul României.</w:t>
      </w:r>
    </w:p>
    <w:p w14:paraId="6064323D" w14:textId="65C323F7" w:rsidR="00297C8A" w:rsidRDefault="007C230E" w:rsidP="007C230E">
      <w:pPr>
        <w:spacing w:before="84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752" behindDoc="0" locked="0" layoutInCell="1" allowOverlap="1" wp14:anchorId="041660AB" wp14:editId="1EDC4F33">
            <wp:simplePos x="0" y="0"/>
            <wp:positionH relativeFrom="column">
              <wp:posOffset>605790</wp:posOffset>
            </wp:positionH>
            <wp:positionV relativeFrom="paragraph">
              <wp:posOffset>2248535</wp:posOffset>
            </wp:positionV>
            <wp:extent cx="2880000" cy="2880000"/>
            <wp:effectExtent l="0" t="0" r="0" b="0"/>
            <wp:wrapTopAndBottom/>
            <wp:docPr id="4" name="I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_i.jp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7C8A" w:rsidRPr="00297C8A">
        <w:rPr>
          <w:rFonts w:ascii="Arial" w:hAnsi="Arial" w:cs="Arial"/>
          <w:sz w:val="24"/>
          <w:szCs w:val="24"/>
        </w:rPr>
        <w:t xml:space="preserve">Treptele altitudinale majore. </w:t>
      </w:r>
      <w:proofErr w:type="spellStart"/>
      <w:r w:rsidR="00297C8A" w:rsidRPr="00297C8A">
        <w:rPr>
          <w:rFonts w:ascii="Arial" w:hAnsi="Arial" w:cs="Arial"/>
          <w:sz w:val="24"/>
          <w:szCs w:val="24"/>
        </w:rPr>
        <w:t>ieful</w:t>
      </w:r>
      <w:proofErr w:type="spellEnd"/>
      <w:r w:rsidR="00297C8A" w:rsidRPr="00297C8A">
        <w:rPr>
          <w:rFonts w:ascii="Arial" w:hAnsi="Arial" w:cs="Arial"/>
          <w:sz w:val="24"/>
          <w:szCs w:val="24"/>
        </w:rPr>
        <w:t xml:space="preserve"> european include trei trepte</w:t>
      </w:r>
      <w:r w:rsidR="00297C8A">
        <w:rPr>
          <w:rFonts w:ascii="Arial" w:hAnsi="Arial" w:cs="Arial"/>
          <w:sz w:val="24"/>
          <w:szCs w:val="24"/>
        </w:rPr>
        <w:t xml:space="preserve"> altitudinale majore: munți, dealuri și podișuri și câmpii. Diferenț</w:t>
      </w:r>
      <w:r w:rsidR="00297C8A" w:rsidRPr="00297C8A">
        <w:rPr>
          <w:rFonts w:ascii="Arial" w:hAnsi="Arial" w:cs="Arial"/>
          <w:sz w:val="24"/>
          <w:szCs w:val="24"/>
        </w:rPr>
        <w:t>ierea dintre</w:t>
      </w:r>
      <w:r w:rsidR="00297C8A">
        <w:rPr>
          <w:rFonts w:ascii="Arial" w:hAnsi="Arial" w:cs="Arial"/>
          <w:sz w:val="24"/>
          <w:szCs w:val="24"/>
        </w:rPr>
        <w:t xml:space="preserve"> cele trei trepte este </w:t>
      </w:r>
      <w:proofErr w:type="spellStart"/>
      <w:r w:rsidR="00297C8A">
        <w:rPr>
          <w:rFonts w:ascii="Arial" w:hAnsi="Arial" w:cs="Arial"/>
          <w:sz w:val="24"/>
          <w:szCs w:val="24"/>
        </w:rPr>
        <w:t>ativă</w:t>
      </w:r>
      <w:proofErr w:type="spellEnd"/>
      <w:r w:rsidR="00297C8A" w:rsidRPr="00297C8A">
        <w:rPr>
          <w:rFonts w:ascii="Arial" w:hAnsi="Arial" w:cs="Arial"/>
          <w:sz w:val="24"/>
          <w:szCs w:val="24"/>
        </w:rPr>
        <w:t>, în aceast</w:t>
      </w:r>
      <w:r w:rsidR="00297C8A">
        <w:rPr>
          <w:rFonts w:ascii="Arial" w:hAnsi="Arial" w:cs="Arial"/>
          <w:sz w:val="24"/>
          <w:szCs w:val="24"/>
        </w:rPr>
        <w:t>ă</w:t>
      </w:r>
      <w:r w:rsidR="00297C8A" w:rsidRPr="00297C8A">
        <w:rPr>
          <w:rFonts w:ascii="Arial" w:hAnsi="Arial" w:cs="Arial"/>
          <w:sz w:val="24"/>
          <w:szCs w:val="24"/>
        </w:rPr>
        <w:t xml:space="preserve"> clasif</w:t>
      </w:r>
      <w:r w:rsidR="00297C8A">
        <w:rPr>
          <w:rFonts w:ascii="Arial" w:hAnsi="Arial" w:cs="Arial"/>
          <w:sz w:val="24"/>
          <w:szCs w:val="24"/>
        </w:rPr>
        <w:t xml:space="preserve">icare a </w:t>
      </w:r>
      <w:proofErr w:type="spellStart"/>
      <w:r w:rsidR="00297C8A">
        <w:rPr>
          <w:rFonts w:ascii="Arial" w:hAnsi="Arial" w:cs="Arial"/>
          <w:sz w:val="24"/>
          <w:szCs w:val="24"/>
        </w:rPr>
        <w:t>iefului</w:t>
      </w:r>
      <w:proofErr w:type="spellEnd"/>
      <w:r w:rsidR="00297C8A">
        <w:rPr>
          <w:rFonts w:ascii="Arial" w:hAnsi="Arial" w:cs="Arial"/>
          <w:sz w:val="24"/>
          <w:szCs w:val="24"/>
        </w:rPr>
        <w:t xml:space="preserve"> intervenind ș</w:t>
      </w:r>
      <w:r w:rsidR="00297C8A" w:rsidRPr="00297C8A">
        <w:rPr>
          <w:rFonts w:ascii="Arial" w:hAnsi="Arial" w:cs="Arial"/>
          <w:sz w:val="24"/>
          <w:szCs w:val="24"/>
        </w:rPr>
        <w:t>i</w:t>
      </w:r>
      <w:r w:rsidR="00297C8A">
        <w:rPr>
          <w:rFonts w:ascii="Arial" w:hAnsi="Arial" w:cs="Arial"/>
          <w:sz w:val="24"/>
          <w:szCs w:val="24"/>
        </w:rPr>
        <w:t xml:space="preserve"> </w:t>
      </w:r>
      <w:r w:rsidR="00297C8A" w:rsidRPr="00297C8A">
        <w:rPr>
          <w:rFonts w:ascii="Arial" w:hAnsi="Arial" w:cs="Arial"/>
          <w:sz w:val="24"/>
          <w:szCs w:val="24"/>
        </w:rPr>
        <w:t>criteriul structurii geolog</w:t>
      </w:r>
      <w:r w:rsidR="00297C8A">
        <w:rPr>
          <w:rFonts w:ascii="Arial" w:hAnsi="Arial" w:cs="Arial"/>
          <w:sz w:val="24"/>
          <w:szCs w:val="24"/>
        </w:rPr>
        <w:t>ice.</w:t>
      </w:r>
      <w:r w:rsidR="00061339">
        <w:rPr>
          <w:rFonts w:ascii="Arial" w:hAnsi="Arial" w:cs="Arial"/>
          <w:sz w:val="24"/>
          <w:szCs w:val="24"/>
        </w:rPr>
        <w:t xml:space="preserve"> </w:t>
      </w:r>
      <w:r w:rsidR="00297C8A">
        <w:rPr>
          <w:rFonts w:ascii="Arial" w:hAnsi="Arial" w:cs="Arial"/>
          <w:sz w:val="24"/>
          <w:szCs w:val="24"/>
        </w:rPr>
        <w:t xml:space="preserve">De exemplu, </w:t>
      </w:r>
      <w:proofErr w:type="spellStart"/>
      <w:r w:rsidR="00297C8A">
        <w:rPr>
          <w:rFonts w:ascii="Arial" w:hAnsi="Arial" w:cs="Arial"/>
          <w:sz w:val="24"/>
          <w:szCs w:val="24"/>
        </w:rPr>
        <w:t>Meseta</w:t>
      </w:r>
      <w:proofErr w:type="spellEnd"/>
      <w:r w:rsidR="00297C8A">
        <w:rPr>
          <w:rFonts w:ascii="Arial" w:hAnsi="Arial" w:cs="Arial"/>
          <w:sz w:val="24"/>
          <w:szCs w:val="24"/>
        </w:rPr>
        <w:t xml:space="preserve"> spaniolă este un podiș</w:t>
      </w:r>
      <w:r w:rsidR="00297C8A" w:rsidRPr="00297C8A">
        <w:rPr>
          <w:rFonts w:ascii="Arial" w:hAnsi="Arial" w:cs="Arial"/>
          <w:sz w:val="24"/>
          <w:szCs w:val="24"/>
        </w:rPr>
        <w:t xml:space="preserve"> cu</w:t>
      </w:r>
      <w:r w:rsidR="00297C8A">
        <w:rPr>
          <w:rFonts w:ascii="Arial" w:hAnsi="Arial" w:cs="Arial"/>
          <w:sz w:val="24"/>
          <w:szCs w:val="24"/>
        </w:rPr>
        <w:t xml:space="preserve"> altitudini care urcă până</w:t>
      </w:r>
      <w:r w:rsidR="00297C8A" w:rsidRPr="00297C8A">
        <w:rPr>
          <w:rFonts w:ascii="Arial" w:hAnsi="Arial" w:cs="Arial"/>
          <w:sz w:val="24"/>
          <w:szCs w:val="24"/>
        </w:rPr>
        <w:t xml:space="preserve"> la 600-700 m, în vreme ce areale considerate</w:t>
      </w:r>
      <w:r w:rsidR="00297C8A">
        <w:rPr>
          <w:rFonts w:ascii="Arial" w:hAnsi="Arial" w:cs="Arial"/>
          <w:sz w:val="24"/>
          <w:szCs w:val="24"/>
        </w:rPr>
        <w:t xml:space="preserve"> montane au altitudini asemănă</w:t>
      </w:r>
      <w:r w:rsidR="00297C8A" w:rsidRPr="00297C8A">
        <w:rPr>
          <w:rFonts w:ascii="Arial" w:hAnsi="Arial" w:cs="Arial"/>
          <w:sz w:val="24"/>
          <w:szCs w:val="24"/>
        </w:rPr>
        <w:t>toare.</w:t>
      </w:r>
    </w:p>
    <w:p w14:paraId="7EE84046" w14:textId="438E150A" w:rsidR="00F64516" w:rsidRDefault="00297C8A" w:rsidP="007C230E">
      <w:pPr>
        <w:spacing w:before="84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297C8A">
        <w:rPr>
          <w:rFonts w:ascii="Arial" w:hAnsi="Arial" w:cs="Arial"/>
          <w:sz w:val="24"/>
          <w:szCs w:val="24"/>
        </w:rPr>
        <w:t>Cele trei trepte altitudinale pot fi întâlnite pe tot continentul. Totu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i, partea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sudic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a Europei este caracterizat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de altitudini mai mari, treapta montan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 xml:space="preserve">dealurile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 podi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urile ocupând suprafe</w:t>
      </w:r>
      <w:r>
        <w:rPr>
          <w:rFonts w:ascii="Arial" w:hAnsi="Arial" w:cs="Arial"/>
          <w:sz w:val="24"/>
          <w:szCs w:val="24"/>
        </w:rPr>
        <w:t>ț</w:t>
      </w:r>
      <w:r w:rsidRPr="00297C8A">
        <w:rPr>
          <w:rFonts w:ascii="Arial" w:hAnsi="Arial" w:cs="Arial"/>
          <w:sz w:val="24"/>
          <w:szCs w:val="24"/>
        </w:rPr>
        <w:t xml:space="preserve">e extinse, în vreme ce câmpiile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podi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urile joase domin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297C8A">
        <w:rPr>
          <w:rFonts w:ascii="Arial" w:hAnsi="Arial" w:cs="Arial"/>
          <w:sz w:val="24"/>
          <w:szCs w:val="24"/>
        </w:rPr>
        <w:t xml:space="preserve">ile nordice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 sudice ale continentului.</w:t>
      </w:r>
      <w:r w:rsidR="006C71E5">
        <w:rPr>
          <w:rFonts w:ascii="Arial" w:hAnsi="Arial" w:cs="Arial"/>
          <w:sz w:val="24"/>
          <w:szCs w:val="24"/>
          <w:lang w:val="en-US"/>
        </w:rPr>
        <w:t>[…]</w:t>
      </w:r>
    </w:p>
    <w:p w14:paraId="2EF6BB3C" w14:textId="6B69B466" w:rsidR="006C71E5" w:rsidRDefault="004360C8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Dealurile și podișurile europene </w:t>
      </w:r>
      <w:r w:rsidR="003C58F8">
        <w:rPr>
          <w:rFonts w:ascii="Arial" w:hAnsi="Arial" w:cs="Arial"/>
          <w:sz w:val="24"/>
          <w:szCs w:val="24"/>
        </w:rPr>
        <w:t xml:space="preserve">se găsesc </w:t>
      </w:r>
      <w:r>
        <w:rPr>
          <w:rFonts w:ascii="Arial" w:hAnsi="Arial" w:cs="Arial"/>
          <w:sz w:val="24"/>
          <w:szCs w:val="24"/>
        </w:rPr>
        <w:t xml:space="preserve">în proximitatea treptei montane (Subcarpații, Podișul Bavariei) sau se individualizează în mijlocul unor suprafețe mai joase </w:t>
      </w:r>
      <w:r>
        <w:rPr>
          <w:rFonts w:ascii="Arial" w:hAnsi="Arial" w:cs="Arial"/>
          <w:sz w:val="24"/>
          <w:szCs w:val="24"/>
          <w:lang w:val="en-US"/>
        </w:rPr>
        <w:t>[…].</w:t>
      </w:r>
    </w:p>
    <w:p w14:paraId="4A79C5BD" w14:textId="0A47A80E" w:rsidR="004360C8" w:rsidRPr="003C58F8" w:rsidRDefault="004360C8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Mai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mult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50% din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suprafa</w:t>
      </w:r>
      <w:proofErr w:type="spellEnd"/>
      <w:r>
        <w:rPr>
          <w:rFonts w:ascii="Arial" w:hAnsi="Arial" w:cs="Arial"/>
          <w:sz w:val="24"/>
          <w:szCs w:val="24"/>
        </w:rPr>
        <w:t xml:space="preserve">ța continentului este ocupată de treapta cea mai joasă de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 w:rsidR="003C58F8">
        <w:rPr>
          <w:rFonts w:ascii="Arial" w:hAnsi="Arial" w:cs="Arial"/>
          <w:sz w:val="24"/>
          <w:szCs w:val="24"/>
        </w:rPr>
        <w:t xml:space="preserve">, câmpiile. Se adaugă alte câmpii, mai puțin extinse, precum Câmpia Panonică, Câmpia Română și Câmpia </w:t>
      </w:r>
      <w:proofErr w:type="spellStart"/>
      <w:r w:rsidR="00211FB2">
        <w:rPr>
          <w:rFonts w:ascii="Arial" w:hAnsi="Arial" w:cs="Arial"/>
          <w:sz w:val="24"/>
          <w:szCs w:val="24"/>
        </w:rPr>
        <w:t>Padului</w:t>
      </w:r>
      <w:proofErr w:type="spellEnd"/>
      <w:r w:rsidR="003C58F8">
        <w:rPr>
          <w:rFonts w:ascii="Arial" w:hAnsi="Arial" w:cs="Arial"/>
          <w:sz w:val="24"/>
          <w:szCs w:val="24"/>
        </w:rPr>
        <w:t>.</w:t>
      </w:r>
      <w:r w:rsidR="003C58F8">
        <w:rPr>
          <w:rFonts w:ascii="Arial" w:hAnsi="Arial" w:cs="Arial"/>
          <w:sz w:val="24"/>
          <w:szCs w:val="24"/>
          <w:lang w:val="en-US"/>
        </w:rPr>
        <w:t>[…]</w:t>
      </w:r>
    </w:p>
    <w:p w14:paraId="3CA3AE70" w14:textId="724F9298" w:rsidR="00CC2482" w:rsidRPr="00332BD2" w:rsidRDefault="00CC2482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E67E32A" w14:textId="73298914"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Unităț</w:t>
      </w:r>
      <w:r w:rsidRPr="00F64516">
        <w:rPr>
          <w:rFonts w:ascii="Arial" w:hAnsi="Arial" w:cs="Arial"/>
          <w:sz w:val="24"/>
          <w:szCs w:val="24"/>
        </w:rPr>
        <w:t xml:space="preserve">ile </w:t>
      </w:r>
      <w:proofErr w:type="spellStart"/>
      <w:r w:rsidRPr="00F64516">
        <w:rPr>
          <w:rFonts w:ascii="Arial" w:hAnsi="Arial" w:cs="Arial"/>
          <w:sz w:val="24"/>
          <w:szCs w:val="24"/>
        </w:rPr>
        <w:t>tectono</w:t>
      </w:r>
      <w:proofErr w:type="spellEnd"/>
      <w:r w:rsidRPr="00F64516">
        <w:rPr>
          <w:rFonts w:ascii="Arial" w:hAnsi="Arial" w:cs="Arial"/>
          <w:sz w:val="24"/>
          <w:szCs w:val="24"/>
        </w:rPr>
        <w:t>-structurale. Evo</w:t>
      </w:r>
      <w:r>
        <w:rPr>
          <w:rFonts w:ascii="Arial" w:hAnsi="Arial" w:cs="Arial"/>
          <w:sz w:val="24"/>
          <w:szCs w:val="24"/>
        </w:rPr>
        <w:t>luția geologică</w:t>
      </w:r>
      <w:r w:rsidRPr="00F64516">
        <w:rPr>
          <w:rFonts w:ascii="Arial" w:hAnsi="Arial" w:cs="Arial"/>
          <w:sz w:val="24"/>
          <w:szCs w:val="24"/>
        </w:rPr>
        <w:t xml:space="preserve"> a continentului, în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ație</w:t>
      </w:r>
      <w:proofErr w:type="spellEnd"/>
      <w:r>
        <w:rPr>
          <w:rFonts w:ascii="Arial" w:hAnsi="Arial" w:cs="Arial"/>
          <w:sz w:val="24"/>
          <w:szCs w:val="24"/>
        </w:rPr>
        <w:t xml:space="preserve"> cu elementele structurale ș</w:t>
      </w:r>
      <w:r w:rsidRPr="00F64516">
        <w:rPr>
          <w:rFonts w:ascii="Arial" w:hAnsi="Arial" w:cs="Arial"/>
          <w:sz w:val="24"/>
          <w:szCs w:val="24"/>
        </w:rPr>
        <w:t>i petrografice, a imprimat peisajului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caracteristici distincte, care permit delimitare</w:t>
      </w:r>
      <w:r>
        <w:rPr>
          <w:rFonts w:ascii="Arial" w:hAnsi="Arial" w:cs="Arial"/>
          <w:sz w:val="24"/>
          <w:szCs w:val="24"/>
        </w:rPr>
        <w:t xml:space="preserve">a unor unități majore de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2282B25A" w14:textId="1B7CA740"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 xml:space="preserve">ile de </w:t>
      </w:r>
      <w:proofErr w:type="spellStart"/>
      <w:r w:rsidRPr="00F64516"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 xml:space="preserve"> pe structuri precambriene ocupă</w:t>
      </w:r>
      <w:r w:rsidRPr="00F64516">
        <w:rPr>
          <w:rFonts w:ascii="Arial" w:hAnsi="Arial" w:cs="Arial"/>
          <w:sz w:val="24"/>
          <w:szCs w:val="24"/>
        </w:rPr>
        <w:t xml:space="preserve"> cea mai mare parte a</w:t>
      </w:r>
      <w:r>
        <w:rPr>
          <w:rFonts w:ascii="Arial" w:hAnsi="Arial" w:cs="Arial"/>
          <w:sz w:val="24"/>
          <w:szCs w:val="24"/>
        </w:rPr>
        <w:t xml:space="preserve"> jumătății estice și se dezvoltă fie pe Scutul Baltic (Podiș</w:t>
      </w:r>
      <w:r w:rsidRPr="00F64516">
        <w:rPr>
          <w:rFonts w:ascii="Arial" w:hAnsi="Arial" w:cs="Arial"/>
          <w:sz w:val="24"/>
          <w:szCs w:val="24"/>
        </w:rPr>
        <w:t xml:space="preserve">ul </w:t>
      </w:r>
      <w:proofErr w:type="spellStart"/>
      <w:r w:rsidRPr="00F64516">
        <w:rPr>
          <w:rFonts w:ascii="Arial" w:hAnsi="Arial" w:cs="Arial"/>
          <w:sz w:val="24"/>
          <w:szCs w:val="24"/>
        </w:rPr>
        <w:t>Norrland</w:t>
      </w:r>
      <w:proofErr w:type="spellEnd"/>
      <w:r w:rsidRPr="00F64516">
        <w:rPr>
          <w:rFonts w:ascii="Arial" w:hAnsi="Arial" w:cs="Arial"/>
          <w:sz w:val="24"/>
          <w:szCs w:val="24"/>
        </w:rPr>
        <w:t>, Câmpia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Finlandei)</w:t>
      </w:r>
      <w:r>
        <w:rPr>
          <w:rFonts w:ascii="Arial" w:hAnsi="Arial" w:cs="Arial"/>
          <w:sz w:val="24"/>
          <w:szCs w:val="24"/>
        </w:rPr>
        <w:t>, fie pe Platforma Est-Europeană</w:t>
      </w:r>
      <w:r w:rsidRPr="00F64516">
        <w:rPr>
          <w:rFonts w:ascii="Arial" w:hAnsi="Arial" w:cs="Arial"/>
          <w:sz w:val="24"/>
          <w:szCs w:val="24"/>
        </w:rPr>
        <w:t xml:space="preserve"> (Câmpia Europei de Est).</w:t>
      </w:r>
    </w:p>
    <w:p w14:paraId="0B00F659" w14:textId="761CF59A"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 xml:space="preserve">ile de </w:t>
      </w:r>
      <w:proofErr w:type="spellStart"/>
      <w:r w:rsidRPr="00F64516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ef</w:t>
      </w:r>
      <w:proofErr w:type="spellEnd"/>
      <w:r>
        <w:rPr>
          <w:rFonts w:ascii="Arial" w:hAnsi="Arial" w:cs="Arial"/>
          <w:sz w:val="24"/>
          <w:szCs w:val="24"/>
        </w:rPr>
        <w:t xml:space="preserve"> pe structuri </w:t>
      </w:r>
      <w:proofErr w:type="spellStart"/>
      <w:r>
        <w:rPr>
          <w:rFonts w:ascii="Arial" w:hAnsi="Arial" w:cs="Arial"/>
          <w:sz w:val="24"/>
          <w:szCs w:val="24"/>
        </w:rPr>
        <w:t>caledonice</w:t>
      </w:r>
      <w:proofErr w:type="spellEnd"/>
      <w:r>
        <w:rPr>
          <w:rFonts w:ascii="Arial" w:hAnsi="Arial" w:cs="Arial"/>
          <w:sz w:val="24"/>
          <w:szCs w:val="24"/>
        </w:rPr>
        <w:t xml:space="preserve"> se gă</w:t>
      </w:r>
      <w:r w:rsidRPr="00F64516">
        <w:rPr>
          <w:rFonts w:ascii="Arial" w:hAnsi="Arial" w:cs="Arial"/>
          <w:sz w:val="24"/>
          <w:szCs w:val="24"/>
        </w:rPr>
        <w:t>sesc în partea de nord-vest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a continentului. Structuri</w:t>
      </w:r>
      <w:r>
        <w:rPr>
          <w:rFonts w:ascii="Arial" w:hAnsi="Arial" w:cs="Arial"/>
          <w:sz w:val="24"/>
          <w:szCs w:val="24"/>
        </w:rPr>
        <w:t xml:space="preserve">le cutate </w:t>
      </w:r>
      <w:proofErr w:type="spellStart"/>
      <w:r>
        <w:rPr>
          <w:rFonts w:ascii="Arial" w:hAnsi="Arial" w:cs="Arial"/>
          <w:sz w:val="24"/>
          <w:szCs w:val="24"/>
        </w:rPr>
        <w:t>caledonice</w:t>
      </w:r>
      <w:proofErr w:type="spellEnd"/>
      <w:r>
        <w:rPr>
          <w:rFonts w:ascii="Arial" w:hAnsi="Arial" w:cs="Arial"/>
          <w:sz w:val="24"/>
          <w:szCs w:val="24"/>
        </w:rPr>
        <w:t xml:space="preserve"> se reflectă în </w:t>
      </w:r>
      <w:proofErr w:type="spellStart"/>
      <w:r>
        <w:rPr>
          <w:rFonts w:ascii="Arial" w:hAnsi="Arial" w:cs="Arial"/>
          <w:sz w:val="24"/>
          <w:szCs w:val="24"/>
        </w:rPr>
        <w:t>ief</w:t>
      </w:r>
      <w:proofErr w:type="spellEnd"/>
      <w:r>
        <w:rPr>
          <w:rFonts w:ascii="Arial" w:hAnsi="Arial" w:cs="Arial"/>
          <w:sz w:val="24"/>
          <w:szCs w:val="24"/>
        </w:rPr>
        <w:t xml:space="preserve"> prin munț</w:t>
      </w:r>
      <w:r w:rsidRPr="00F64516">
        <w:rPr>
          <w:rFonts w:ascii="Arial" w:hAnsi="Arial" w:cs="Arial"/>
          <w:sz w:val="24"/>
          <w:szCs w:val="24"/>
        </w:rPr>
        <w:t>i cu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altitudini reduse, dato</w:t>
      </w:r>
      <w:r>
        <w:rPr>
          <w:rFonts w:ascii="Arial" w:hAnsi="Arial" w:cs="Arial"/>
          <w:sz w:val="24"/>
          <w:szCs w:val="24"/>
        </w:rPr>
        <w:t>rate eroziunii îndelungate (Munții Scandinaviei, Munț</w:t>
      </w:r>
      <w:r w:rsidRPr="00F64516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Scoț</w:t>
      </w:r>
      <w:r w:rsidRPr="00F64516">
        <w:rPr>
          <w:rFonts w:ascii="Arial" w:hAnsi="Arial" w:cs="Arial"/>
          <w:sz w:val="24"/>
          <w:szCs w:val="24"/>
        </w:rPr>
        <w:t>iei). În unele regiuni, structurile cutate originale au fost acoperite de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depozite care au generat câmpii de acumulare, cum este cazul în nord-vestul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Câmpiei Nord-Europene.</w:t>
      </w:r>
    </w:p>
    <w:p w14:paraId="3EF76B08" w14:textId="50070CC1" w:rsidR="00F64516" w:rsidRPr="00AD37B2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 xml:space="preserve">ile de </w:t>
      </w:r>
      <w:proofErr w:type="spellStart"/>
      <w:r w:rsidRPr="00F64516">
        <w:rPr>
          <w:rFonts w:ascii="Arial" w:hAnsi="Arial" w:cs="Arial"/>
          <w:sz w:val="24"/>
          <w:szCs w:val="24"/>
        </w:rPr>
        <w:t>ie</w:t>
      </w:r>
      <w:r>
        <w:rPr>
          <w:rFonts w:ascii="Arial" w:hAnsi="Arial" w:cs="Arial"/>
          <w:sz w:val="24"/>
          <w:szCs w:val="24"/>
        </w:rPr>
        <w:t>f</w:t>
      </w:r>
      <w:proofErr w:type="spellEnd"/>
      <w:r>
        <w:rPr>
          <w:rFonts w:ascii="Arial" w:hAnsi="Arial" w:cs="Arial"/>
          <w:sz w:val="24"/>
          <w:szCs w:val="24"/>
        </w:rPr>
        <w:t xml:space="preserve"> pe structuri hercinice sunt ră</w:t>
      </w:r>
      <w:r w:rsidRPr="00F64516">
        <w:rPr>
          <w:rFonts w:ascii="Arial" w:hAnsi="Arial" w:cs="Arial"/>
          <w:sz w:val="24"/>
          <w:szCs w:val="24"/>
        </w:rPr>
        <w:t>spândite din Peninsula</w:t>
      </w:r>
      <w:r>
        <w:rPr>
          <w:rFonts w:ascii="Arial" w:hAnsi="Arial" w:cs="Arial"/>
          <w:sz w:val="24"/>
          <w:szCs w:val="24"/>
        </w:rPr>
        <w:t xml:space="preserve"> </w:t>
      </w:r>
      <w:r w:rsidR="00EA21C3">
        <w:rPr>
          <w:rFonts w:ascii="Arial" w:hAnsi="Arial" w:cs="Arial"/>
          <w:sz w:val="24"/>
          <w:szCs w:val="24"/>
        </w:rPr>
        <w:t>Iberică</w:t>
      </w:r>
      <w:r>
        <w:rPr>
          <w:rFonts w:ascii="Arial" w:hAnsi="Arial" w:cs="Arial"/>
          <w:sz w:val="24"/>
          <w:szCs w:val="24"/>
        </w:rPr>
        <w:t xml:space="preserve"> și sudul Marii Britanii până în extremitatea estică a Europei ș</w:t>
      </w:r>
      <w:r w:rsidRPr="00F64516">
        <w:rPr>
          <w:rFonts w:ascii="Arial" w:hAnsi="Arial" w:cs="Arial"/>
          <w:sz w:val="24"/>
          <w:szCs w:val="24"/>
        </w:rPr>
        <w:t>i au</w:t>
      </w:r>
      <w:r>
        <w:rPr>
          <w:rFonts w:ascii="Arial" w:hAnsi="Arial" w:cs="Arial"/>
          <w:sz w:val="24"/>
          <w:szCs w:val="24"/>
        </w:rPr>
        <w:t xml:space="preserve"> aspect de podiș</w:t>
      </w:r>
      <w:r w:rsidRPr="00F64516">
        <w:rPr>
          <w:rFonts w:ascii="Arial" w:hAnsi="Arial" w:cs="Arial"/>
          <w:sz w:val="24"/>
          <w:szCs w:val="24"/>
        </w:rPr>
        <w:t>uri sau m</w:t>
      </w:r>
      <w:r>
        <w:rPr>
          <w:rFonts w:ascii="Arial" w:hAnsi="Arial" w:cs="Arial"/>
          <w:sz w:val="24"/>
          <w:szCs w:val="24"/>
        </w:rPr>
        <w:t>unți joș</w:t>
      </w:r>
      <w:r w:rsidRPr="00F64516">
        <w:rPr>
          <w:rFonts w:ascii="Arial" w:hAnsi="Arial" w:cs="Arial"/>
          <w:sz w:val="24"/>
          <w:szCs w:val="24"/>
        </w:rPr>
        <w:t>i.</w:t>
      </w:r>
      <w:r w:rsidR="00AD37B2">
        <w:rPr>
          <w:rFonts w:ascii="Arial" w:hAnsi="Arial" w:cs="Arial"/>
          <w:sz w:val="24"/>
          <w:szCs w:val="24"/>
          <w:lang w:val="en-US"/>
        </w:rPr>
        <w:t>[…]</w:t>
      </w:r>
    </w:p>
    <w:p w14:paraId="34D1DC50" w14:textId="220BA886" w:rsidR="00B65C13" w:rsidRDefault="00EA21C3" w:rsidP="00B65C13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B65C13">
        <w:rPr>
          <w:rFonts w:ascii="Arial" w:hAnsi="Arial" w:cs="Arial"/>
          <w:sz w:val="24"/>
          <w:szCs w:val="24"/>
        </w:rPr>
        <w:t xml:space="preserve">Tipuri genetice de </w:t>
      </w:r>
      <w:proofErr w:type="spellStart"/>
      <w:r w:rsidRPr="00B65C13">
        <w:rPr>
          <w:rFonts w:ascii="Arial" w:hAnsi="Arial" w:cs="Arial"/>
          <w:sz w:val="24"/>
          <w:szCs w:val="24"/>
        </w:rPr>
        <w:t>ief</w:t>
      </w:r>
      <w:proofErr w:type="spellEnd"/>
      <w:r w:rsidRPr="00B65C13">
        <w:rPr>
          <w:rFonts w:ascii="Arial" w:hAnsi="Arial" w:cs="Arial"/>
          <w:sz w:val="24"/>
          <w:szCs w:val="24"/>
        </w:rPr>
        <w:t xml:space="preserve">. Un alt criteriu de clasificare a </w:t>
      </w:r>
      <w:proofErr w:type="spellStart"/>
      <w:r w:rsidRPr="00B65C13">
        <w:rPr>
          <w:rFonts w:ascii="Arial" w:hAnsi="Arial" w:cs="Arial"/>
          <w:sz w:val="24"/>
          <w:szCs w:val="24"/>
        </w:rPr>
        <w:t>iefului</w:t>
      </w:r>
      <w:proofErr w:type="spellEnd"/>
      <w:r w:rsidRPr="00B65C13">
        <w:rPr>
          <w:rFonts w:ascii="Arial" w:hAnsi="Arial" w:cs="Arial"/>
          <w:sz w:val="24"/>
          <w:szCs w:val="24"/>
        </w:rPr>
        <w:t xml:space="preserve"> are la </w:t>
      </w:r>
      <w:r w:rsidR="00B65C13" w:rsidRPr="00B65C13">
        <w:rPr>
          <w:rFonts w:ascii="Arial" w:hAnsi="Arial" w:cs="Arial"/>
          <w:sz w:val="24"/>
          <w:szCs w:val="24"/>
        </w:rPr>
        <w:t>baz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factorii genetici care determin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tr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>s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>turile dominante ale acestuia. Dup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acest criteriu, se disting în Europa mai multe tipuri de </w:t>
      </w:r>
      <w:proofErr w:type="spellStart"/>
      <w:r w:rsidR="00B65C13" w:rsidRPr="00B65C13">
        <w:rPr>
          <w:rFonts w:ascii="Arial" w:hAnsi="Arial" w:cs="Arial"/>
          <w:sz w:val="24"/>
          <w:szCs w:val="24"/>
        </w:rPr>
        <w:t>ief</w:t>
      </w:r>
      <w:proofErr w:type="spellEnd"/>
      <w:r w:rsidR="00B65C13" w:rsidRPr="00B65C13">
        <w:rPr>
          <w:rFonts w:ascii="Arial" w:hAnsi="Arial" w:cs="Arial"/>
          <w:sz w:val="24"/>
          <w:szCs w:val="24"/>
        </w:rPr>
        <w:t xml:space="preserve">, care se pot completa </w:t>
      </w:r>
      <w:r w:rsidR="00A27738">
        <w:rPr>
          <w:rFonts w:ascii="Arial" w:hAnsi="Arial" w:cs="Arial"/>
          <w:sz w:val="24"/>
          <w:szCs w:val="24"/>
        </w:rPr>
        <w:t>ș</w:t>
      </w:r>
      <w:r w:rsidR="00B65C13" w:rsidRPr="00B65C13">
        <w:rPr>
          <w:rFonts w:ascii="Arial" w:hAnsi="Arial" w:cs="Arial"/>
          <w:sz w:val="24"/>
          <w:szCs w:val="24"/>
        </w:rPr>
        <w:t>i juxtapune:</w:t>
      </w:r>
    </w:p>
    <w:p w14:paraId="71FDAAB2" w14:textId="77777777" w:rsidR="00B65C13" w:rsidRDefault="001E69AC" w:rsidP="00B65C13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27738">
        <w:rPr>
          <w:rFonts w:ascii="Arial" w:hAnsi="Arial" w:cs="Arial"/>
          <w:sz w:val="24"/>
          <w:szCs w:val="24"/>
        </w:rPr>
        <w:t>tructural</w:t>
      </w:r>
      <w:r>
        <w:rPr>
          <w:rFonts w:ascii="Arial" w:hAnsi="Arial" w:cs="Arial"/>
          <w:sz w:val="24"/>
          <w:szCs w:val="24"/>
        </w:rPr>
        <w:t>;</w:t>
      </w:r>
    </w:p>
    <w:p w14:paraId="2B8A735D" w14:textId="77777777" w:rsidR="00B65C13" w:rsidRDefault="001E69AC" w:rsidP="00B65C13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27738">
        <w:rPr>
          <w:rFonts w:ascii="Arial" w:hAnsi="Arial" w:cs="Arial"/>
          <w:sz w:val="24"/>
          <w:szCs w:val="24"/>
        </w:rPr>
        <w:t>etrografic</w:t>
      </w:r>
      <w:r>
        <w:rPr>
          <w:rFonts w:ascii="Arial" w:hAnsi="Arial" w:cs="Arial"/>
          <w:sz w:val="24"/>
          <w:szCs w:val="24"/>
        </w:rPr>
        <w:t>;</w:t>
      </w:r>
    </w:p>
    <w:p w14:paraId="797884A2" w14:textId="77777777" w:rsidR="00B65C13" w:rsidRPr="00E2361E" w:rsidRDefault="001E69AC" w:rsidP="00A27738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A27738">
        <w:rPr>
          <w:rFonts w:ascii="Arial" w:hAnsi="Arial" w:cs="Arial"/>
          <w:sz w:val="24"/>
          <w:szCs w:val="24"/>
        </w:rPr>
        <w:t>ulcanic</w:t>
      </w:r>
      <w:r>
        <w:rPr>
          <w:rFonts w:ascii="Arial" w:hAnsi="Arial" w:cs="Arial"/>
          <w:sz w:val="24"/>
          <w:szCs w:val="24"/>
        </w:rPr>
        <w:t>;</w:t>
      </w:r>
      <w:r w:rsidR="00D24FF9" w:rsidRPr="00E2361E">
        <w:rPr>
          <w:rFonts w:ascii="Arial" w:hAnsi="Arial" w:cs="Arial"/>
          <w:sz w:val="24"/>
          <w:szCs w:val="24"/>
        </w:rPr>
        <w:t>[...]</w:t>
      </w:r>
    </w:p>
    <w:p w14:paraId="1F85307E" w14:textId="71C32A90" w:rsidR="00D24FF9" w:rsidRPr="00D24FF9" w:rsidRDefault="00B65C13" w:rsidP="00D24FF9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 xml:space="preserve">Treptele </w:t>
      </w:r>
      <w:proofErr w:type="spellStart"/>
      <w:r w:rsidRPr="00D24FF9">
        <w:rPr>
          <w:rFonts w:ascii="Arial" w:hAnsi="Arial" w:cs="Arial"/>
          <w:sz w:val="24"/>
          <w:szCs w:val="24"/>
        </w:rPr>
        <w:t>iefului</w:t>
      </w:r>
      <w:proofErr w:type="spellEnd"/>
      <w:r w:rsidRPr="00D24FF9">
        <w:rPr>
          <w:rFonts w:ascii="Arial" w:hAnsi="Arial" w:cs="Arial"/>
          <w:sz w:val="24"/>
          <w:szCs w:val="24"/>
        </w:rPr>
        <w:t xml:space="preserve"> României. În România se pot diferen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 xml:space="preserve">ia </w:t>
      </w:r>
      <w:proofErr w:type="spellStart"/>
      <w:r w:rsidRPr="00D24FF9">
        <w:rPr>
          <w:rFonts w:ascii="Arial" w:hAnsi="Arial" w:cs="Arial"/>
          <w:sz w:val="24"/>
          <w:szCs w:val="24"/>
        </w:rPr>
        <w:t>urm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>toae</w:t>
      </w:r>
      <w:proofErr w:type="spellEnd"/>
      <w:r w:rsidRPr="00D24FF9">
        <w:rPr>
          <w:rFonts w:ascii="Arial" w:hAnsi="Arial" w:cs="Arial"/>
          <w:sz w:val="24"/>
          <w:szCs w:val="24"/>
        </w:rPr>
        <w:t xml:space="preserve"> trepte de </w:t>
      </w:r>
      <w:proofErr w:type="spellStart"/>
      <w:r w:rsidRPr="00D24FF9">
        <w:rPr>
          <w:rFonts w:ascii="Arial" w:hAnsi="Arial" w:cs="Arial"/>
          <w:sz w:val="24"/>
          <w:szCs w:val="24"/>
        </w:rPr>
        <w:t>ief</w:t>
      </w:r>
      <w:proofErr w:type="spellEnd"/>
      <w:r w:rsidRPr="00D24FF9">
        <w:rPr>
          <w:rFonts w:ascii="Arial" w:hAnsi="Arial" w:cs="Arial"/>
          <w:sz w:val="24"/>
          <w:szCs w:val="24"/>
        </w:rPr>
        <w:t>:</w:t>
      </w:r>
      <w:r w:rsidR="00D24FF9" w:rsidRPr="00D24FF9">
        <w:rPr>
          <w:rFonts w:ascii="Arial" w:hAnsi="Arial" w:cs="Arial"/>
          <w:sz w:val="24"/>
          <w:szCs w:val="24"/>
        </w:rPr>
        <w:t xml:space="preserve"> </w:t>
      </w:r>
      <w:r w:rsidR="001E69AC">
        <w:rPr>
          <w:rFonts w:ascii="Arial" w:hAnsi="Arial" w:cs="Arial"/>
          <w:sz w:val="24"/>
          <w:szCs w:val="24"/>
        </w:rPr>
        <w:t>[...]</w:t>
      </w:r>
    </w:p>
    <w:p w14:paraId="53A20C24" w14:textId="77777777" w:rsidR="00D24FF9" w:rsidRDefault="00A27738" w:rsidP="00D24FF9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mun</w:t>
      </w:r>
      <w:r w:rsidR="001E478B">
        <w:rPr>
          <w:rFonts w:ascii="Arial" w:hAnsi="Arial" w:cs="Arial"/>
          <w:sz w:val="24"/>
          <w:szCs w:val="24"/>
        </w:rPr>
        <w:t>ț</w:t>
      </w:r>
      <w:r>
        <w:rPr>
          <w:rFonts w:ascii="Arial" w:hAnsi="Arial" w:cs="Arial"/>
          <w:sz w:val="24"/>
          <w:szCs w:val="24"/>
        </w:rPr>
        <w:t>ii înal</w:t>
      </w:r>
      <w:r w:rsidR="001E478B">
        <w:rPr>
          <w:rFonts w:ascii="Arial" w:hAnsi="Arial" w:cs="Arial"/>
          <w:sz w:val="24"/>
          <w:szCs w:val="24"/>
        </w:rPr>
        <w:t>ț</w:t>
      </w:r>
      <w:r>
        <w:rPr>
          <w:rFonts w:ascii="Arial" w:hAnsi="Arial" w:cs="Arial"/>
          <w:sz w:val="24"/>
          <w:szCs w:val="24"/>
        </w:rPr>
        <w:t>i (peste 1.800 m)</w:t>
      </w:r>
      <w:r w:rsidR="001E69AC">
        <w:rPr>
          <w:rFonts w:ascii="Arial" w:hAnsi="Arial" w:cs="Arial"/>
          <w:sz w:val="24"/>
          <w:szCs w:val="24"/>
        </w:rPr>
        <w:t>;</w:t>
      </w:r>
    </w:p>
    <w:p w14:paraId="0AB8AE07" w14:textId="77777777" w:rsidR="00D24FF9" w:rsidRDefault="00B65C13" w:rsidP="00D24FF9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mijlocii (1.200-1.800 m)</w:t>
      </w:r>
      <w:r w:rsidR="001E69AC">
        <w:rPr>
          <w:rFonts w:ascii="Arial" w:hAnsi="Arial" w:cs="Arial"/>
          <w:sz w:val="24"/>
          <w:szCs w:val="24"/>
        </w:rPr>
        <w:t>;</w:t>
      </w:r>
    </w:p>
    <w:p w14:paraId="69F8FA10" w14:textId="77777777" w:rsidR="00B65C13" w:rsidRPr="00E2361E" w:rsidRDefault="00B65C13" w:rsidP="001E478B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E2361E">
        <w:rPr>
          <w:rFonts w:ascii="Arial" w:hAnsi="Arial" w:cs="Arial"/>
          <w:sz w:val="24"/>
          <w:szCs w:val="24"/>
        </w:rPr>
        <w:t>jo</w:t>
      </w:r>
      <w:r w:rsidR="00A27738">
        <w:rPr>
          <w:rFonts w:ascii="Arial" w:hAnsi="Arial" w:cs="Arial"/>
          <w:sz w:val="24"/>
          <w:szCs w:val="24"/>
        </w:rPr>
        <w:t>ș</w:t>
      </w:r>
      <w:r w:rsidRPr="00E2361E">
        <w:rPr>
          <w:rFonts w:ascii="Arial" w:hAnsi="Arial" w:cs="Arial"/>
          <w:sz w:val="24"/>
          <w:szCs w:val="24"/>
        </w:rPr>
        <w:t>i (sub 1.200</w:t>
      </w:r>
      <w:r w:rsidR="00D24FF9" w:rsidRPr="00E2361E">
        <w:rPr>
          <w:rFonts w:ascii="Arial" w:hAnsi="Arial" w:cs="Arial"/>
          <w:sz w:val="24"/>
          <w:szCs w:val="24"/>
        </w:rPr>
        <w:t xml:space="preserve"> m)</w:t>
      </w:r>
      <w:r w:rsidR="001E69AC">
        <w:rPr>
          <w:rFonts w:ascii="Arial" w:hAnsi="Arial" w:cs="Arial"/>
          <w:sz w:val="24"/>
          <w:szCs w:val="24"/>
        </w:rPr>
        <w:t>;</w:t>
      </w:r>
      <w:r w:rsidR="00D24FF9" w:rsidRPr="00E2361E">
        <w:rPr>
          <w:rFonts w:ascii="Arial" w:hAnsi="Arial" w:cs="Arial"/>
          <w:sz w:val="24"/>
          <w:szCs w:val="24"/>
        </w:rPr>
        <w:t>[...]</w:t>
      </w:r>
    </w:p>
    <w:p w14:paraId="0F9E2882" w14:textId="6744BC4A" w:rsidR="00D24FF9" w:rsidRDefault="00D24FF9" w:rsidP="00D24FF9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Evolu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ia tectonic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 xml:space="preserve"> face ca pe teritoriul ocupat ast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>zi de România s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 xml:space="preserve"> se individualizeze patru unit</w:t>
      </w:r>
      <w:r w:rsidR="00A27738">
        <w:rPr>
          <w:rFonts w:ascii="Arial" w:hAnsi="Arial" w:cs="Arial"/>
          <w:sz w:val="24"/>
          <w:szCs w:val="24"/>
        </w:rPr>
        <w:t>ă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 tectonice, fiecare dintre ele fiind diviziuni ale unit</w:t>
      </w:r>
      <w:r w:rsidR="00A27738">
        <w:rPr>
          <w:rFonts w:ascii="Arial" w:hAnsi="Arial" w:cs="Arial"/>
          <w:sz w:val="24"/>
          <w:szCs w:val="24"/>
        </w:rPr>
        <w:t>ă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 xml:space="preserve">ilor europene. Cea mai veche dintre acestea, unitatea </w:t>
      </w:r>
      <w:proofErr w:type="spellStart"/>
      <w:r w:rsidRPr="00D24FF9">
        <w:rPr>
          <w:rFonts w:ascii="Arial" w:hAnsi="Arial" w:cs="Arial"/>
          <w:sz w:val="24"/>
          <w:szCs w:val="24"/>
        </w:rPr>
        <w:t>iefului</w:t>
      </w:r>
      <w:proofErr w:type="spellEnd"/>
      <w:r w:rsidRPr="00D24FF9">
        <w:rPr>
          <w:rFonts w:ascii="Arial" w:hAnsi="Arial" w:cs="Arial"/>
          <w:sz w:val="24"/>
          <w:szCs w:val="24"/>
        </w:rPr>
        <w:t xml:space="preserve"> dezvoltat pe structuri prec</w:t>
      </w:r>
      <w:r>
        <w:rPr>
          <w:rFonts w:ascii="Arial" w:hAnsi="Arial" w:cs="Arial"/>
          <w:sz w:val="24"/>
          <w:szCs w:val="24"/>
        </w:rPr>
        <w:t>ambriene, de platform</w:t>
      </w:r>
      <w:r w:rsidR="00A27738">
        <w:rPr>
          <w:rFonts w:ascii="Arial" w:hAnsi="Arial" w:cs="Arial"/>
          <w:sz w:val="24"/>
          <w:szCs w:val="24"/>
        </w:rPr>
        <w:t>ă</w:t>
      </w:r>
      <w:r>
        <w:rPr>
          <w:rFonts w:ascii="Arial" w:hAnsi="Arial" w:cs="Arial"/>
          <w:sz w:val="24"/>
          <w:szCs w:val="24"/>
        </w:rPr>
        <w:t>, include</w:t>
      </w:r>
    </w:p>
    <w:p w14:paraId="4184BDE5" w14:textId="77777777" w:rsidR="00D24FF9" w:rsidRDefault="00D24FF9" w:rsidP="00D24FF9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Podi</w:t>
      </w:r>
      <w:r w:rsidR="00A27738">
        <w:rPr>
          <w:rFonts w:ascii="Arial" w:hAnsi="Arial" w:cs="Arial"/>
          <w:sz w:val="24"/>
          <w:szCs w:val="24"/>
        </w:rPr>
        <w:t>ș</w:t>
      </w:r>
      <w:r w:rsidR="001E478B">
        <w:rPr>
          <w:rFonts w:ascii="Arial" w:hAnsi="Arial" w:cs="Arial"/>
          <w:sz w:val="24"/>
          <w:szCs w:val="24"/>
        </w:rPr>
        <w:t>ul Moldovei</w:t>
      </w:r>
      <w:r w:rsidR="001E69AC">
        <w:rPr>
          <w:rFonts w:ascii="Arial" w:hAnsi="Arial" w:cs="Arial"/>
          <w:sz w:val="24"/>
          <w:szCs w:val="24"/>
        </w:rPr>
        <w:t>;</w:t>
      </w:r>
    </w:p>
    <w:p w14:paraId="1C75DCA6" w14:textId="77777777" w:rsidR="00D24FF9" w:rsidRDefault="00D24FF9" w:rsidP="00D24FF9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Câmpia Român</w:t>
      </w:r>
      <w:r w:rsidR="00A27738">
        <w:rPr>
          <w:rFonts w:ascii="Arial" w:hAnsi="Arial" w:cs="Arial"/>
          <w:sz w:val="24"/>
          <w:szCs w:val="24"/>
        </w:rPr>
        <w:t>ă</w:t>
      </w:r>
      <w:r w:rsidR="001E69AC">
        <w:rPr>
          <w:rFonts w:ascii="Arial" w:hAnsi="Arial" w:cs="Arial"/>
          <w:sz w:val="24"/>
          <w:szCs w:val="24"/>
        </w:rPr>
        <w:t>;</w:t>
      </w:r>
    </w:p>
    <w:p w14:paraId="709E99B4" w14:textId="77777777" w:rsidR="00EA21C3" w:rsidRPr="00E2361E" w:rsidRDefault="00D24FF9" w:rsidP="00E2361E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E2361E">
        <w:rPr>
          <w:rFonts w:ascii="Arial" w:hAnsi="Arial" w:cs="Arial"/>
          <w:sz w:val="24"/>
          <w:szCs w:val="24"/>
        </w:rPr>
        <w:t>partea sudic</w:t>
      </w:r>
      <w:r w:rsidR="00A27738">
        <w:rPr>
          <w:rFonts w:ascii="Arial" w:hAnsi="Arial" w:cs="Arial"/>
          <w:sz w:val="24"/>
          <w:szCs w:val="24"/>
        </w:rPr>
        <w:t>ă</w:t>
      </w:r>
      <w:r w:rsidRPr="00E2361E">
        <w:rPr>
          <w:rFonts w:ascii="Arial" w:hAnsi="Arial" w:cs="Arial"/>
          <w:sz w:val="24"/>
          <w:szCs w:val="24"/>
        </w:rPr>
        <w:t xml:space="preserve"> a Podi</w:t>
      </w:r>
      <w:r w:rsidR="00A27738">
        <w:rPr>
          <w:rFonts w:ascii="Arial" w:hAnsi="Arial" w:cs="Arial"/>
          <w:sz w:val="24"/>
          <w:szCs w:val="24"/>
        </w:rPr>
        <w:t>ș</w:t>
      </w:r>
      <w:r w:rsidRPr="00E2361E">
        <w:rPr>
          <w:rFonts w:ascii="Arial" w:hAnsi="Arial" w:cs="Arial"/>
          <w:sz w:val="24"/>
          <w:szCs w:val="24"/>
        </w:rPr>
        <w:t>ului Getic</w:t>
      </w:r>
      <w:r w:rsidR="001E69AC">
        <w:rPr>
          <w:rFonts w:ascii="Arial" w:hAnsi="Arial" w:cs="Arial"/>
          <w:sz w:val="24"/>
          <w:szCs w:val="24"/>
        </w:rPr>
        <w:t>.</w:t>
      </w:r>
      <w:r w:rsidR="00E2361E" w:rsidRPr="00E2361E">
        <w:rPr>
          <w:rFonts w:ascii="Arial" w:hAnsi="Arial" w:cs="Arial"/>
          <w:sz w:val="24"/>
          <w:szCs w:val="24"/>
        </w:rPr>
        <w:t xml:space="preserve"> </w:t>
      </w:r>
      <w:r w:rsidRPr="00E2361E">
        <w:rPr>
          <w:rFonts w:ascii="Arial" w:hAnsi="Arial" w:cs="Arial"/>
          <w:sz w:val="24"/>
          <w:szCs w:val="24"/>
        </w:rPr>
        <w:t>[...]</w:t>
      </w:r>
    </w:p>
    <w:p w14:paraId="0F7B8096" w14:textId="77777777" w:rsidR="0023625F" w:rsidRDefault="0023625F" w:rsidP="00FC27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14:paraId="1000A714" w14:textId="52F844F7" w:rsidR="00F66630" w:rsidRDefault="00F66630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E2361E" w:rsidRPr="00E2361E">
        <w:rPr>
          <w:rFonts w:ascii="Arial" w:hAnsi="Arial" w:cs="Arial"/>
          <w:i/>
          <w:sz w:val="24"/>
          <w:szCs w:val="24"/>
        </w:rPr>
        <w:t>Geograf</w:t>
      </w:r>
      <w:r w:rsidR="00E77AAC" w:rsidRPr="00E2361E">
        <w:rPr>
          <w:rFonts w:ascii="Arial" w:hAnsi="Arial" w:cs="Arial"/>
          <w:i/>
          <w:sz w:val="24"/>
          <w:szCs w:val="24"/>
        </w:rPr>
        <w:t>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E2361E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 xml:space="preserve">, </w:t>
      </w:r>
      <w:r w:rsidR="00E77AAC" w:rsidRPr="00332BD2">
        <w:rPr>
          <w:rFonts w:ascii="Arial" w:hAnsi="Arial" w:cs="Arial"/>
          <w:sz w:val="24"/>
          <w:szCs w:val="24"/>
        </w:rPr>
        <w:t>D</w:t>
      </w:r>
      <w:r w:rsidR="00E2361E">
        <w:rPr>
          <w:rFonts w:ascii="Arial" w:hAnsi="Arial" w:cs="Arial"/>
          <w:sz w:val="24"/>
          <w:szCs w:val="24"/>
        </w:rPr>
        <w:t xml:space="preserve">orina </w:t>
      </w:r>
      <w:proofErr w:type="spellStart"/>
      <w:r w:rsidR="00E2361E">
        <w:rPr>
          <w:rFonts w:ascii="Arial" w:hAnsi="Arial" w:cs="Arial"/>
          <w:sz w:val="24"/>
          <w:szCs w:val="24"/>
        </w:rPr>
        <w:t>Cheval</w:t>
      </w:r>
      <w:proofErr w:type="spellEnd"/>
      <w:r w:rsidR="00E77AAC" w:rsidRPr="00332BD2">
        <w:rPr>
          <w:rFonts w:ascii="Arial" w:hAnsi="Arial" w:cs="Arial"/>
          <w:sz w:val="24"/>
          <w:szCs w:val="24"/>
        </w:rPr>
        <w:t xml:space="preserve">, </w:t>
      </w:r>
      <w:r w:rsidR="00E2361E">
        <w:rPr>
          <w:rFonts w:ascii="Arial" w:hAnsi="Arial" w:cs="Arial"/>
          <w:sz w:val="24"/>
          <w:szCs w:val="24"/>
        </w:rPr>
        <w:t xml:space="preserve">Sorin </w:t>
      </w:r>
      <w:proofErr w:type="spellStart"/>
      <w:r w:rsidR="00E2361E">
        <w:rPr>
          <w:rFonts w:ascii="Arial" w:hAnsi="Arial" w:cs="Arial"/>
          <w:sz w:val="24"/>
          <w:szCs w:val="24"/>
        </w:rPr>
        <w:t>Cheval</w:t>
      </w:r>
      <w:proofErr w:type="spellEnd"/>
      <w:r w:rsidR="00E77AAC" w:rsidRPr="00332BD2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E2361E">
        <w:rPr>
          <w:rFonts w:ascii="Arial" w:hAnsi="Arial" w:cs="Arial"/>
          <w:sz w:val="24"/>
          <w:szCs w:val="24"/>
        </w:rPr>
        <w:t>Auian</w:t>
      </w:r>
      <w:proofErr w:type="spellEnd"/>
      <w:r w:rsidR="00E2361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2361E">
        <w:rPr>
          <w:rFonts w:ascii="Arial" w:hAnsi="Arial" w:cs="Arial"/>
          <w:sz w:val="24"/>
          <w:szCs w:val="24"/>
        </w:rPr>
        <w:t>Giugăl</w:t>
      </w:r>
      <w:proofErr w:type="spellEnd"/>
      <w:r w:rsidR="00E2361E">
        <w:rPr>
          <w:rFonts w:ascii="Arial" w:hAnsi="Arial" w:cs="Arial"/>
          <w:sz w:val="24"/>
          <w:szCs w:val="24"/>
        </w:rPr>
        <w:t>, Monica C. Pârlog, Constantin Furtună</w:t>
      </w:r>
      <w:r w:rsidRPr="00332BD2">
        <w:rPr>
          <w:rFonts w:ascii="Arial" w:hAnsi="Arial" w:cs="Arial"/>
          <w:sz w:val="24"/>
          <w:szCs w:val="24"/>
        </w:rPr>
        <w:t>)</w:t>
      </w:r>
    </w:p>
    <w:p w14:paraId="5BE6C784" w14:textId="1180C3D8" w:rsidR="007C230E" w:rsidRDefault="007C230E" w:rsidP="000553E1">
      <w:pPr>
        <w:pStyle w:val="Footer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0"/>
        <w:gridCol w:w="4360"/>
      </w:tblGrid>
      <w:tr w:rsidR="009B4578" w14:paraId="2CF23BC0" w14:textId="77777777" w:rsidTr="009B4578">
        <w:tc>
          <w:tcPr>
            <w:tcW w:w="4360" w:type="dxa"/>
          </w:tcPr>
          <w:p w14:paraId="6E13B593" w14:textId="54D2A03C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Geoglife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60" w:type="dxa"/>
          </w:tcPr>
          <w:p w14:paraId="0529BADC" w14:textId="4A640C4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Nazca</w:t>
            </w:r>
            <w:proofErr w:type="spellEnd"/>
          </w:p>
        </w:tc>
      </w:tr>
      <w:tr w:rsidR="009B4578" w14:paraId="11633A22" w14:textId="77777777" w:rsidTr="009B4578">
        <w:tc>
          <w:tcPr>
            <w:tcW w:w="4360" w:type="dxa"/>
          </w:tcPr>
          <w:p w14:paraId="63EB069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A67F65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B9363CE" w14:textId="77777777" w:rsidTr="009B4578">
        <w:tc>
          <w:tcPr>
            <w:tcW w:w="4360" w:type="dxa"/>
          </w:tcPr>
          <w:p w14:paraId="26B9F6D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3FF47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5DF0CC3" w14:textId="77777777" w:rsidTr="009B4578">
        <w:tc>
          <w:tcPr>
            <w:tcW w:w="4360" w:type="dxa"/>
          </w:tcPr>
          <w:p w14:paraId="6068D47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0ABB22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D43A5F7" w14:textId="77777777" w:rsidTr="009B4578">
        <w:tc>
          <w:tcPr>
            <w:tcW w:w="4360" w:type="dxa"/>
          </w:tcPr>
          <w:p w14:paraId="18F9795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5B0088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A8C50CE" w14:textId="77777777" w:rsidTr="009B4578">
        <w:tc>
          <w:tcPr>
            <w:tcW w:w="4360" w:type="dxa"/>
          </w:tcPr>
          <w:p w14:paraId="6742D1C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977232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851A726" w14:textId="77777777" w:rsidTr="009B4578">
        <w:tc>
          <w:tcPr>
            <w:tcW w:w="4360" w:type="dxa"/>
          </w:tcPr>
          <w:p w14:paraId="3404CD2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73FDEC3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3B6778D" w14:textId="77777777" w:rsidTr="009B4578">
        <w:tc>
          <w:tcPr>
            <w:tcW w:w="4360" w:type="dxa"/>
          </w:tcPr>
          <w:p w14:paraId="5F861B2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CC391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B49CD19" w14:textId="77777777" w:rsidTr="009B4578">
        <w:tc>
          <w:tcPr>
            <w:tcW w:w="4360" w:type="dxa"/>
          </w:tcPr>
          <w:p w14:paraId="1A153A69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B6E8DF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CBDEA77" w14:textId="77777777" w:rsidTr="009B4578">
        <w:tc>
          <w:tcPr>
            <w:tcW w:w="4360" w:type="dxa"/>
          </w:tcPr>
          <w:p w14:paraId="794DF5A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ED6AD2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EE7A4F6" w14:textId="77777777" w:rsidTr="009B4578">
        <w:tc>
          <w:tcPr>
            <w:tcW w:w="4360" w:type="dxa"/>
          </w:tcPr>
          <w:p w14:paraId="2CD8B8A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30242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0986018" w14:textId="77777777" w:rsidTr="009B4578">
        <w:tc>
          <w:tcPr>
            <w:tcW w:w="4360" w:type="dxa"/>
          </w:tcPr>
          <w:p w14:paraId="17B0656F" w14:textId="5EC83B2C" w:rsidR="009B4578" w:rsidRDefault="009B4578" w:rsidP="009B4578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Geoglife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360" w:type="dxa"/>
          </w:tcPr>
          <w:p w14:paraId="653014BC" w14:textId="2EFE6F31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Nazca</w:t>
            </w:r>
            <w:proofErr w:type="spellEnd"/>
          </w:p>
        </w:tc>
      </w:tr>
      <w:tr w:rsidR="009B4578" w14:paraId="5842DD3B" w14:textId="77777777" w:rsidTr="009B4578">
        <w:tc>
          <w:tcPr>
            <w:tcW w:w="4360" w:type="dxa"/>
          </w:tcPr>
          <w:p w14:paraId="70AB2C7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1D6CB5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80C4C0A" w14:textId="77777777" w:rsidTr="009B4578">
        <w:tc>
          <w:tcPr>
            <w:tcW w:w="4360" w:type="dxa"/>
          </w:tcPr>
          <w:p w14:paraId="182E158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FD720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6B331D4" w14:textId="77777777" w:rsidTr="009B4578">
        <w:tc>
          <w:tcPr>
            <w:tcW w:w="4360" w:type="dxa"/>
          </w:tcPr>
          <w:p w14:paraId="7ACDD8C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602062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1D94910" w14:textId="77777777" w:rsidTr="009B4578">
        <w:tc>
          <w:tcPr>
            <w:tcW w:w="4360" w:type="dxa"/>
          </w:tcPr>
          <w:p w14:paraId="338B712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781990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6DA311B" w14:textId="77777777" w:rsidTr="009B4578">
        <w:tc>
          <w:tcPr>
            <w:tcW w:w="4360" w:type="dxa"/>
          </w:tcPr>
          <w:p w14:paraId="57D4AD4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0834B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1A11CCD" w14:textId="77777777" w:rsidTr="009B4578">
        <w:tc>
          <w:tcPr>
            <w:tcW w:w="4360" w:type="dxa"/>
          </w:tcPr>
          <w:p w14:paraId="2B9ACB9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8190E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32B1C4F" w14:textId="77777777" w:rsidTr="009B4578">
        <w:tc>
          <w:tcPr>
            <w:tcW w:w="4360" w:type="dxa"/>
          </w:tcPr>
          <w:p w14:paraId="5CDABC8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7ED7D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86A9F50" w14:textId="77777777" w:rsidTr="009B4578">
        <w:tc>
          <w:tcPr>
            <w:tcW w:w="4360" w:type="dxa"/>
          </w:tcPr>
          <w:p w14:paraId="57E9EE4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467AD2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54A6996" w14:textId="77777777" w:rsidTr="009B4578">
        <w:tc>
          <w:tcPr>
            <w:tcW w:w="4360" w:type="dxa"/>
          </w:tcPr>
          <w:p w14:paraId="0D6E9A5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2443D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A336509" w14:textId="77777777" w:rsidTr="009B4578">
        <w:tc>
          <w:tcPr>
            <w:tcW w:w="4360" w:type="dxa"/>
          </w:tcPr>
          <w:p w14:paraId="42C1965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7B0F1A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C356819" w14:textId="77777777" w:rsidTr="009B4578">
        <w:tc>
          <w:tcPr>
            <w:tcW w:w="4360" w:type="dxa"/>
          </w:tcPr>
          <w:p w14:paraId="20B8148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0F7C46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2D45FDC" w14:textId="77777777" w:rsidTr="009B4578">
        <w:tc>
          <w:tcPr>
            <w:tcW w:w="4360" w:type="dxa"/>
          </w:tcPr>
          <w:p w14:paraId="37E75D0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1E8962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160686E" w14:textId="77777777" w:rsidTr="009B4578">
        <w:tc>
          <w:tcPr>
            <w:tcW w:w="4360" w:type="dxa"/>
          </w:tcPr>
          <w:p w14:paraId="786E35A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70DA42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6CF7B90" w14:textId="77777777" w:rsidTr="009B4578">
        <w:tc>
          <w:tcPr>
            <w:tcW w:w="4360" w:type="dxa"/>
          </w:tcPr>
          <w:p w14:paraId="0A93172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EB3EA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439D51E" w14:textId="77777777" w:rsidTr="009B4578">
        <w:tc>
          <w:tcPr>
            <w:tcW w:w="4360" w:type="dxa"/>
          </w:tcPr>
          <w:p w14:paraId="00C4169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DA23E3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150B366" w14:textId="77777777" w:rsidTr="009B4578">
        <w:tc>
          <w:tcPr>
            <w:tcW w:w="4360" w:type="dxa"/>
          </w:tcPr>
          <w:p w14:paraId="49B1BF2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2FE500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3848651" w14:textId="77777777" w:rsidTr="009B4578">
        <w:tc>
          <w:tcPr>
            <w:tcW w:w="4360" w:type="dxa"/>
          </w:tcPr>
          <w:p w14:paraId="7FFF12E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7848F9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CF067F9" w14:textId="77777777" w:rsidTr="009B4578">
        <w:tc>
          <w:tcPr>
            <w:tcW w:w="4360" w:type="dxa"/>
          </w:tcPr>
          <w:p w14:paraId="7E21A6C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07A92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56FAEBE" w14:textId="77777777" w:rsidTr="009B4578">
        <w:tc>
          <w:tcPr>
            <w:tcW w:w="4360" w:type="dxa"/>
          </w:tcPr>
          <w:p w14:paraId="2DD1A79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16B6C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FC798E7" w14:textId="77777777" w:rsidTr="009B4578">
        <w:tc>
          <w:tcPr>
            <w:tcW w:w="4360" w:type="dxa"/>
          </w:tcPr>
          <w:p w14:paraId="288F617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9A5BF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3DE3C8F" w14:textId="77777777" w:rsidTr="009B4578">
        <w:tc>
          <w:tcPr>
            <w:tcW w:w="4360" w:type="dxa"/>
          </w:tcPr>
          <w:p w14:paraId="2741C54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39722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200D47E" w14:textId="77777777" w:rsidTr="009B4578">
        <w:tc>
          <w:tcPr>
            <w:tcW w:w="4360" w:type="dxa"/>
          </w:tcPr>
          <w:p w14:paraId="6FC5F85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D5ED6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95CF742" w14:textId="77777777" w:rsidTr="009B4578">
        <w:tc>
          <w:tcPr>
            <w:tcW w:w="4360" w:type="dxa"/>
          </w:tcPr>
          <w:p w14:paraId="54E4C45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4CD38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CB91C75" w14:textId="77777777" w:rsidTr="009B4578">
        <w:tc>
          <w:tcPr>
            <w:tcW w:w="4360" w:type="dxa"/>
          </w:tcPr>
          <w:p w14:paraId="4E865E7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E1E92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3054B6C" w14:textId="77777777" w:rsidTr="009B4578">
        <w:tc>
          <w:tcPr>
            <w:tcW w:w="4360" w:type="dxa"/>
          </w:tcPr>
          <w:p w14:paraId="4485984F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30E67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67CFEE7" w14:textId="77777777" w:rsidTr="009B4578">
        <w:tc>
          <w:tcPr>
            <w:tcW w:w="4360" w:type="dxa"/>
          </w:tcPr>
          <w:p w14:paraId="2D2B6E4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32D0B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99FC440" w14:textId="77777777" w:rsidTr="009B4578">
        <w:tc>
          <w:tcPr>
            <w:tcW w:w="4360" w:type="dxa"/>
          </w:tcPr>
          <w:p w14:paraId="544BAD4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643299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9160414" w14:textId="77777777" w:rsidTr="009B4578">
        <w:tc>
          <w:tcPr>
            <w:tcW w:w="4360" w:type="dxa"/>
          </w:tcPr>
          <w:p w14:paraId="513893D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8D12C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C40EAFC" w14:textId="77777777" w:rsidTr="009B4578">
        <w:tc>
          <w:tcPr>
            <w:tcW w:w="4360" w:type="dxa"/>
          </w:tcPr>
          <w:p w14:paraId="5CA75E6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DDEFB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201A80B" w14:textId="77777777" w:rsidTr="009B4578">
        <w:tc>
          <w:tcPr>
            <w:tcW w:w="4360" w:type="dxa"/>
          </w:tcPr>
          <w:p w14:paraId="51839A4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C2F36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A637205" w14:textId="77777777" w:rsidTr="009B4578">
        <w:tc>
          <w:tcPr>
            <w:tcW w:w="4360" w:type="dxa"/>
          </w:tcPr>
          <w:p w14:paraId="649862B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5110E6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E0B7F6F" w14:textId="77777777" w:rsidTr="009B4578">
        <w:tc>
          <w:tcPr>
            <w:tcW w:w="4360" w:type="dxa"/>
          </w:tcPr>
          <w:p w14:paraId="1419FE6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441DEC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C5A6C15" w14:textId="77777777" w:rsidTr="009B4578">
        <w:tc>
          <w:tcPr>
            <w:tcW w:w="4360" w:type="dxa"/>
          </w:tcPr>
          <w:p w14:paraId="0A249FB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A0EFF0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980DB1A" w14:textId="77777777" w:rsidTr="009B4578">
        <w:tc>
          <w:tcPr>
            <w:tcW w:w="4360" w:type="dxa"/>
          </w:tcPr>
          <w:p w14:paraId="63F158D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CEA09A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2264DA9" w14:textId="77777777" w:rsidTr="009B4578">
        <w:tc>
          <w:tcPr>
            <w:tcW w:w="4360" w:type="dxa"/>
          </w:tcPr>
          <w:p w14:paraId="5F625E5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C93C9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796CFF0" w14:textId="77777777" w:rsidTr="009B4578">
        <w:tc>
          <w:tcPr>
            <w:tcW w:w="4360" w:type="dxa"/>
          </w:tcPr>
          <w:p w14:paraId="227E405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075F07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4045DFF" w14:textId="77777777" w:rsidTr="009B4578">
        <w:tc>
          <w:tcPr>
            <w:tcW w:w="4360" w:type="dxa"/>
          </w:tcPr>
          <w:p w14:paraId="5FB3E15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D86E1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CC7D1CE" w14:textId="77777777" w:rsidTr="009B4578">
        <w:tc>
          <w:tcPr>
            <w:tcW w:w="4360" w:type="dxa"/>
          </w:tcPr>
          <w:p w14:paraId="0696B9D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F64E59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112986F" w14:textId="77777777" w:rsidTr="009B4578">
        <w:tc>
          <w:tcPr>
            <w:tcW w:w="4360" w:type="dxa"/>
          </w:tcPr>
          <w:p w14:paraId="58C8956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218EB9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2AFAB78" w14:textId="77777777" w:rsidTr="009B4578">
        <w:tc>
          <w:tcPr>
            <w:tcW w:w="4360" w:type="dxa"/>
          </w:tcPr>
          <w:p w14:paraId="316EA3F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C959CD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3B18DFC" w14:textId="77777777" w:rsidTr="009B4578">
        <w:tc>
          <w:tcPr>
            <w:tcW w:w="4360" w:type="dxa"/>
          </w:tcPr>
          <w:p w14:paraId="7851E4B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BF732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D924B4E" w14:textId="77777777" w:rsidTr="009B4578">
        <w:tc>
          <w:tcPr>
            <w:tcW w:w="4360" w:type="dxa"/>
          </w:tcPr>
          <w:p w14:paraId="2DA0EF4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207BAB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79BE798" w14:textId="77777777" w:rsidTr="009B4578">
        <w:tc>
          <w:tcPr>
            <w:tcW w:w="4360" w:type="dxa"/>
          </w:tcPr>
          <w:p w14:paraId="005FC6D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55C790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7CC7072" w14:textId="77777777" w:rsidTr="009B4578">
        <w:tc>
          <w:tcPr>
            <w:tcW w:w="4360" w:type="dxa"/>
          </w:tcPr>
          <w:p w14:paraId="3310A99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467A3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FBE7366" w14:textId="77777777" w:rsidTr="009B4578">
        <w:tc>
          <w:tcPr>
            <w:tcW w:w="4360" w:type="dxa"/>
          </w:tcPr>
          <w:p w14:paraId="690289A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168778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DDFDB20" w14:textId="77777777" w:rsidTr="009B4578">
        <w:tc>
          <w:tcPr>
            <w:tcW w:w="4360" w:type="dxa"/>
          </w:tcPr>
          <w:p w14:paraId="085DE57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392F7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3263E88" w14:textId="77777777" w:rsidTr="009B4578">
        <w:tc>
          <w:tcPr>
            <w:tcW w:w="4360" w:type="dxa"/>
          </w:tcPr>
          <w:p w14:paraId="1FE6391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E29C2E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CA83660" w14:textId="77777777" w:rsidTr="009B4578">
        <w:tc>
          <w:tcPr>
            <w:tcW w:w="4360" w:type="dxa"/>
          </w:tcPr>
          <w:p w14:paraId="6D39A67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B52DBB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B7900FB" w14:textId="77777777" w:rsidTr="009B4578">
        <w:tc>
          <w:tcPr>
            <w:tcW w:w="4360" w:type="dxa"/>
          </w:tcPr>
          <w:p w14:paraId="3C3AD9B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8C011D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AA76EA3" w14:textId="77777777" w:rsidTr="009B4578">
        <w:tc>
          <w:tcPr>
            <w:tcW w:w="4360" w:type="dxa"/>
          </w:tcPr>
          <w:p w14:paraId="2C27668A" w14:textId="4F1F44AB" w:rsidR="009B4578" w:rsidRDefault="009B4578" w:rsidP="009B4578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Geoglife</w:t>
            </w:r>
            <w:proofErr w:type="spellEnd"/>
          </w:p>
        </w:tc>
        <w:tc>
          <w:tcPr>
            <w:tcW w:w="4360" w:type="dxa"/>
          </w:tcPr>
          <w:p w14:paraId="7E958F4D" w14:textId="52D41389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Nazca</w:t>
            </w:r>
            <w:proofErr w:type="spellEnd"/>
          </w:p>
        </w:tc>
      </w:tr>
      <w:tr w:rsidR="009B4578" w14:paraId="5BC67808" w14:textId="77777777" w:rsidTr="009B4578">
        <w:tc>
          <w:tcPr>
            <w:tcW w:w="4360" w:type="dxa"/>
          </w:tcPr>
          <w:p w14:paraId="144C523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F9AF4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2F07694" w14:textId="77777777" w:rsidTr="009B4578">
        <w:tc>
          <w:tcPr>
            <w:tcW w:w="4360" w:type="dxa"/>
          </w:tcPr>
          <w:p w14:paraId="67F7B60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510073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7B6FD16" w14:textId="77777777" w:rsidTr="009B4578">
        <w:tc>
          <w:tcPr>
            <w:tcW w:w="4360" w:type="dxa"/>
          </w:tcPr>
          <w:p w14:paraId="0E020A2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4CFDF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A328EFF" w14:textId="77777777" w:rsidTr="009B4578">
        <w:tc>
          <w:tcPr>
            <w:tcW w:w="4360" w:type="dxa"/>
          </w:tcPr>
          <w:p w14:paraId="52181C9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20EBB4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F3E4F44" w14:textId="77777777" w:rsidTr="009B4578">
        <w:tc>
          <w:tcPr>
            <w:tcW w:w="4360" w:type="dxa"/>
          </w:tcPr>
          <w:p w14:paraId="50A4931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4AB007B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2538877" w14:textId="77777777" w:rsidTr="009B4578">
        <w:tc>
          <w:tcPr>
            <w:tcW w:w="4360" w:type="dxa"/>
          </w:tcPr>
          <w:p w14:paraId="5473C2B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801A63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B4E3EE3" w14:textId="77777777" w:rsidTr="009B4578">
        <w:tc>
          <w:tcPr>
            <w:tcW w:w="4360" w:type="dxa"/>
          </w:tcPr>
          <w:p w14:paraId="09A7257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C54C67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21961DA" w14:textId="77777777" w:rsidTr="009B4578">
        <w:tc>
          <w:tcPr>
            <w:tcW w:w="4360" w:type="dxa"/>
          </w:tcPr>
          <w:p w14:paraId="53CF4FE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39F92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06202AA" w14:textId="77777777" w:rsidTr="009B4578">
        <w:tc>
          <w:tcPr>
            <w:tcW w:w="4360" w:type="dxa"/>
          </w:tcPr>
          <w:p w14:paraId="52CBE9F8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3DBC00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B115440" w14:textId="77777777" w:rsidTr="009B4578">
        <w:tc>
          <w:tcPr>
            <w:tcW w:w="4360" w:type="dxa"/>
          </w:tcPr>
          <w:p w14:paraId="5B0D0A0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457E7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23F5C24" w14:textId="77777777" w:rsidTr="009B4578">
        <w:tc>
          <w:tcPr>
            <w:tcW w:w="4360" w:type="dxa"/>
          </w:tcPr>
          <w:p w14:paraId="12D9FDD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FEC95E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47F5359" w14:textId="77777777" w:rsidTr="009B4578">
        <w:tc>
          <w:tcPr>
            <w:tcW w:w="4360" w:type="dxa"/>
          </w:tcPr>
          <w:p w14:paraId="13BEA4C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3C415A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05D563C" w14:textId="77777777" w:rsidTr="009B4578">
        <w:tc>
          <w:tcPr>
            <w:tcW w:w="4360" w:type="dxa"/>
          </w:tcPr>
          <w:p w14:paraId="03AD799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11D694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C1BEECB" w14:textId="77777777" w:rsidTr="009B4578">
        <w:tc>
          <w:tcPr>
            <w:tcW w:w="4360" w:type="dxa"/>
          </w:tcPr>
          <w:p w14:paraId="27C21C88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CD53F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077BC4D" w14:textId="77777777" w:rsidTr="009B4578">
        <w:tc>
          <w:tcPr>
            <w:tcW w:w="4360" w:type="dxa"/>
          </w:tcPr>
          <w:p w14:paraId="66A4D27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29F3B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5697D56" w14:textId="77777777" w:rsidTr="009B4578">
        <w:tc>
          <w:tcPr>
            <w:tcW w:w="4360" w:type="dxa"/>
          </w:tcPr>
          <w:p w14:paraId="1C7FA36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7AB65B3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1BF1619" w14:textId="77777777" w:rsidTr="009B4578">
        <w:tc>
          <w:tcPr>
            <w:tcW w:w="4360" w:type="dxa"/>
          </w:tcPr>
          <w:p w14:paraId="2AFA290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03E04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9C2D3F3" w14:textId="77777777" w:rsidTr="009B4578">
        <w:tc>
          <w:tcPr>
            <w:tcW w:w="4360" w:type="dxa"/>
          </w:tcPr>
          <w:p w14:paraId="7ABF99E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380A83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A8B1228" w14:textId="77777777" w:rsidTr="009B4578">
        <w:tc>
          <w:tcPr>
            <w:tcW w:w="4360" w:type="dxa"/>
          </w:tcPr>
          <w:p w14:paraId="6249D60F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5A5F3E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8993712" w14:textId="77777777" w:rsidTr="009B4578">
        <w:tc>
          <w:tcPr>
            <w:tcW w:w="4360" w:type="dxa"/>
          </w:tcPr>
          <w:p w14:paraId="14443A3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879ED8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E5EB51A" w14:textId="77777777" w:rsidTr="009B4578">
        <w:tc>
          <w:tcPr>
            <w:tcW w:w="4360" w:type="dxa"/>
          </w:tcPr>
          <w:p w14:paraId="48E272C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59E97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192A68A" w14:textId="77777777" w:rsidTr="009B4578">
        <w:tc>
          <w:tcPr>
            <w:tcW w:w="4360" w:type="dxa"/>
          </w:tcPr>
          <w:p w14:paraId="525680B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B95816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AA9E607" w14:textId="77777777" w:rsidTr="009B4578">
        <w:tc>
          <w:tcPr>
            <w:tcW w:w="4360" w:type="dxa"/>
          </w:tcPr>
          <w:p w14:paraId="420BA63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3F5758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53D6D1F" w14:textId="77777777" w:rsidTr="009B4578">
        <w:tc>
          <w:tcPr>
            <w:tcW w:w="4360" w:type="dxa"/>
          </w:tcPr>
          <w:p w14:paraId="32EA604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47D47E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F6FA0CE" w14:textId="77777777" w:rsidTr="009B4578">
        <w:tc>
          <w:tcPr>
            <w:tcW w:w="4360" w:type="dxa"/>
          </w:tcPr>
          <w:p w14:paraId="10901B2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6F49D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882143E" w14:textId="77777777" w:rsidTr="009B4578">
        <w:tc>
          <w:tcPr>
            <w:tcW w:w="4360" w:type="dxa"/>
          </w:tcPr>
          <w:p w14:paraId="5878DC6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FACF00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AEAAA7C" w14:textId="77777777" w:rsidTr="009B4578">
        <w:tc>
          <w:tcPr>
            <w:tcW w:w="4360" w:type="dxa"/>
          </w:tcPr>
          <w:p w14:paraId="514F491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B4DF6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226E345" w14:textId="77777777" w:rsidTr="009B4578">
        <w:tc>
          <w:tcPr>
            <w:tcW w:w="4360" w:type="dxa"/>
          </w:tcPr>
          <w:p w14:paraId="779B48D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B471CC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3A52DB2" w14:textId="77777777" w:rsidTr="009B4578">
        <w:tc>
          <w:tcPr>
            <w:tcW w:w="4360" w:type="dxa"/>
          </w:tcPr>
          <w:p w14:paraId="78E988A8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22C96E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1641B02" w14:textId="77777777" w:rsidTr="009B4578">
        <w:tc>
          <w:tcPr>
            <w:tcW w:w="4360" w:type="dxa"/>
          </w:tcPr>
          <w:p w14:paraId="22D6FE7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CEC542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2139754" w14:textId="77777777" w:rsidTr="009B4578">
        <w:tc>
          <w:tcPr>
            <w:tcW w:w="4360" w:type="dxa"/>
          </w:tcPr>
          <w:p w14:paraId="786CC4D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7FC9216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EA8902D" w14:textId="77777777" w:rsidTr="009B4578">
        <w:tc>
          <w:tcPr>
            <w:tcW w:w="4360" w:type="dxa"/>
          </w:tcPr>
          <w:p w14:paraId="24A157CB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CB1DE43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F2EEEB7" w14:textId="77777777" w:rsidTr="009B4578">
        <w:tc>
          <w:tcPr>
            <w:tcW w:w="4360" w:type="dxa"/>
          </w:tcPr>
          <w:p w14:paraId="13AFCE0A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80183E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2F2D2F8" w14:textId="77777777" w:rsidTr="009B4578">
        <w:tc>
          <w:tcPr>
            <w:tcW w:w="4360" w:type="dxa"/>
          </w:tcPr>
          <w:p w14:paraId="4688EDC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E16922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143FDA8B" w14:textId="77777777" w:rsidTr="009B4578">
        <w:tc>
          <w:tcPr>
            <w:tcW w:w="4360" w:type="dxa"/>
          </w:tcPr>
          <w:p w14:paraId="089428E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F29B62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A008390" w14:textId="77777777" w:rsidTr="009B4578">
        <w:tc>
          <w:tcPr>
            <w:tcW w:w="4360" w:type="dxa"/>
          </w:tcPr>
          <w:p w14:paraId="70AFB519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C37F8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E314FE1" w14:textId="77777777" w:rsidTr="009B4578">
        <w:tc>
          <w:tcPr>
            <w:tcW w:w="4360" w:type="dxa"/>
          </w:tcPr>
          <w:p w14:paraId="70C3E82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6AE0CE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EDA4943" w14:textId="77777777" w:rsidTr="009B4578">
        <w:tc>
          <w:tcPr>
            <w:tcW w:w="4360" w:type="dxa"/>
          </w:tcPr>
          <w:p w14:paraId="44D26EC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7F00AC7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520F515" w14:textId="77777777" w:rsidTr="009B4578">
        <w:tc>
          <w:tcPr>
            <w:tcW w:w="4360" w:type="dxa"/>
          </w:tcPr>
          <w:p w14:paraId="0739686F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0681CA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E0B3F45" w14:textId="77777777" w:rsidTr="009B4578">
        <w:tc>
          <w:tcPr>
            <w:tcW w:w="4360" w:type="dxa"/>
          </w:tcPr>
          <w:p w14:paraId="0C671779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9FC45B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6836F1E" w14:textId="77777777" w:rsidTr="009B4578">
        <w:tc>
          <w:tcPr>
            <w:tcW w:w="4360" w:type="dxa"/>
          </w:tcPr>
          <w:p w14:paraId="6086FFF9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3616DF5B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2763DAD" w14:textId="77777777" w:rsidTr="009B4578">
        <w:tc>
          <w:tcPr>
            <w:tcW w:w="4360" w:type="dxa"/>
          </w:tcPr>
          <w:p w14:paraId="1B4A893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57E1EF4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EEB431C" w14:textId="77777777" w:rsidTr="009B4578">
        <w:tc>
          <w:tcPr>
            <w:tcW w:w="4360" w:type="dxa"/>
          </w:tcPr>
          <w:p w14:paraId="2D28D0D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1DFB9E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1536D7D" w14:textId="77777777" w:rsidTr="009B4578">
        <w:tc>
          <w:tcPr>
            <w:tcW w:w="4360" w:type="dxa"/>
          </w:tcPr>
          <w:p w14:paraId="327A568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A55315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DB42D68" w14:textId="77777777" w:rsidTr="009B4578">
        <w:tc>
          <w:tcPr>
            <w:tcW w:w="4360" w:type="dxa"/>
          </w:tcPr>
          <w:p w14:paraId="089C30C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B08DA86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34512F7" w14:textId="77777777" w:rsidTr="009B4578">
        <w:tc>
          <w:tcPr>
            <w:tcW w:w="4360" w:type="dxa"/>
          </w:tcPr>
          <w:p w14:paraId="143EC9D2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7D14B5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846A2B4" w14:textId="77777777" w:rsidTr="009B4578">
        <w:tc>
          <w:tcPr>
            <w:tcW w:w="4360" w:type="dxa"/>
          </w:tcPr>
          <w:p w14:paraId="4BF561F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FBB876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8E5550F" w14:textId="77777777" w:rsidTr="009B4578">
        <w:tc>
          <w:tcPr>
            <w:tcW w:w="4360" w:type="dxa"/>
          </w:tcPr>
          <w:p w14:paraId="48DCD23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A7A824B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5EF9BC7" w14:textId="77777777" w:rsidTr="009B4578">
        <w:tc>
          <w:tcPr>
            <w:tcW w:w="4360" w:type="dxa"/>
          </w:tcPr>
          <w:p w14:paraId="00FCE3D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0BC615B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3B9B1170" w14:textId="77777777" w:rsidTr="009B4578">
        <w:tc>
          <w:tcPr>
            <w:tcW w:w="4360" w:type="dxa"/>
          </w:tcPr>
          <w:p w14:paraId="6437FDB6" w14:textId="770AA320" w:rsidR="009B4578" w:rsidRDefault="009B4578" w:rsidP="009B4578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Geoglife</w:t>
            </w:r>
            <w:proofErr w:type="spellEnd"/>
          </w:p>
        </w:tc>
        <w:tc>
          <w:tcPr>
            <w:tcW w:w="4360" w:type="dxa"/>
          </w:tcPr>
          <w:p w14:paraId="530D2D98" w14:textId="2D43D1BC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Nazca</w:t>
            </w:r>
            <w:proofErr w:type="spellEnd"/>
          </w:p>
        </w:tc>
      </w:tr>
      <w:tr w:rsidR="009B4578" w14:paraId="66EE9527" w14:textId="77777777" w:rsidTr="009B4578">
        <w:tc>
          <w:tcPr>
            <w:tcW w:w="4360" w:type="dxa"/>
          </w:tcPr>
          <w:p w14:paraId="46F8BAC5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F22038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836D3E7" w14:textId="77777777" w:rsidTr="009B4578">
        <w:tc>
          <w:tcPr>
            <w:tcW w:w="4360" w:type="dxa"/>
          </w:tcPr>
          <w:p w14:paraId="69DCF91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5D4C03B3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2098A68" w14:textId="77777777" w:rsidTr="009B4578">
        <w:tc>
          <w:tcPr>
            <w:tcW w:w="4360" w:type="dxa"/>
          </w:tcPr>
          <w:p w14:paraId="7A6C11A4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1EEDC0C8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494B7A2E" w14:textId="77777777" w:rsidTr="009B4578">
        <w:tc>
          <w:tcPr>
            <w:tcW w:w="4360" w:type="dxa"/>
          </w:tcPr>
          <w:p w14:paraId="630F71C6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28CA96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2903761E" w14:textId="77777777" w:rsidTr="009B4578">
        <w:tc>
          <w:tcPr>
            <w:tcW w:w="4360" w:type="dxa"/>
          </w:tcPr>
          <w:p w14:paraId="6F9B2587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DFB9EAF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5359A1BF" w14:textId="77777777" w:rsidTr="009B4578">
        <w:tc>
          <w:tcPr>
            <w:tcW w:w="4360" w:type="dxa"/>
          </w:tcPr>
          <w:p w14:paraId="04D72EE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4E2DEFE9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450FCCD" w14:textId="77777777" w:rsidTr="009B4578">
        <w:tc>
          <w:tcPr>
            <w:tcW w:w="4360" w:type="dxa"/>
          </w:tcPr>
          <w:p w14:paraId="309F1001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6135B441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C2E6883" w14:textId="77777777" w:rsidTr="009B4578">
        <w:tc>
          <w:tcPr>
            <w:tcW w:w="4360" w:type="dxa"/>
          </w:tcPr>
          <w:p w14:paraId="11FF207D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38E10FD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EC63939" w14:textId="77777777" w:rsidTr="009B4578">
        <w:tc>
          <w:tcPr>
            <w:tcW w:w="4360" w:type="dxa"/>
          </w:tcPr>
          <w:p w14:paraId="1B6C690C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2906A3CA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040A141E" w14:textId="77777777" w:rsidTr="009B4578">
        <w:tc>
          <w:tcPr>
            <w:tcW w:w="4360" w:type="dxa"/>
          </w:tcPr>
          <w:p w14:paraId="158E2C6E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A4B4105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611F1F68" w14:textId="77777777" w:rsidTr="009B4578">
        <w:tc>
          <w:tcPr>
            <w:tcW w:w="4360" w:type="dxa"/>
          </w:tcPr>
          <w:p w14:paraId="11B27853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6BECF30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4578" w14:paraId="7E24D772" w14:textId="77777777" w:rsidTr="009B4578">
        <w:tc>
          <w:tcPr>
            <w:tcW w:w="4360" w:type="dxa"/>
          </w:tcPr>
          <w:p w14:paraId="0204B0C0" w14:textId="77777777" w:rsidR="009B4578" w:rsidRDefault="009B4578" w:rsidP="009B4578">
            <w:pPr>
              <w:pStyle w:val="Footer"/>
              <w:numPr>
                <w:ilvl w:val="0"/>
                <w:numId w:val="13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60" w:type="dxa"/>
          </w:tcPr>
          <w:p w14:paraId="08FD72AC" w14:textId="77777777" w:rsidR="009B4578" w:rsidRDefault="009B4578" w:rsidP="000553E1">
            <w:pPr>
              <w:pStyle w:val="Footer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E5FD67" w14:textId="77777777" w:rsidR="007C230E" w:rsidRPr="00332BD2" w:rsidRDefault="007C230E" w:rsidP="000553E1">
      <w:pPr>
        <w:pStyle w:val="Footer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7C230E" w:rsidRPr="00332BD2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A5F4D9" w14:textId="77777777" w:rsidR="006E0146" w:rsidRDefault="006E0146" w:rsidP="00867353">
      <w:pPr>
        <w:spacing w:after="0" w:line="240" w:lineRule="auto"/>
      </w:pPr>
      <w:r>
        <w:separator/>
      </w:r>
    </w:p>
  </w:endnote>
  <w:endnote w:type="continuationSeparator" w:id="0">
    <w:p w14:paraId="29A41406" w14:textId="77777777" w:rsidR="006E0146" w:rsidRDefault="006E0146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552D4" w14:textId="197A88A8" w:rsidR="00C75EA0" w:rsidRPr="00FA7C9E" w:rsidRDefault="00FA7C9E" w:rsidP="00F66630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</w:t>
    </w:r>
    <w:r w:rsidR="00297C8A">
      <w:rPr>
        <w:rFonts w:ascii="Arial" w:hAnsi="Arial" w:cs="Arial"/>
        <w:sz w:val="20"/>
        <w:szCs w:val="20"/>
      </w:rPr>
      <w:t>EFUL MAJOR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0CA89" w14:textId="77777777" w:rsidR="006E0146" w:rsidRDefault="006E0146" w:rsidP="00867353">
      <w:pPr>
        <w:spacing w:after="0" w:line="240" w:lineRule="auto"/>
      </w:pPr>
      <w:r>
        <w:separator/>
      </w:r>
    </w:p>
  </w:footnote>
  <w:footnote w:type="continuationSeparator" w:id="0">
    <w:p w14:paraId="2B0017E5" w14:textId="77777777" w:rsidR="006E0146" w:rsidRDefault="006E0146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0FE349" w14:textId="77777777" w:rsidR="000B240F" w:rsidRPr="006E09D1" w:rsidRDefault="000B240F" w:rsidP="000B240F">
    <w:pPr>
      <w:pStyle w:val="Head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național de bacalaureat 2022</w:t>
    </w:r>
  </w:p>
  <w:p w14:paraId="7B8F2C9A" w14:textId="77777777" w:rsidR="00C75EA0" w:rsidRPr="006E09D1" w:rsidRDefault="00C75EA0">
    <w:pPr>
      <w:pStyle w:val="Header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FF6"/>
    <w:multiLevelType w:val="hybridMultilevel"/>
    <w:tmpl w:val="09A44502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32493B"/>
    <w:multiLevelType w:val="hybridMultilevel"/>
    <w:tmpl w:val="09A44502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E1D07"/>
    <w:multiLevelType w:val="hybridMultilevel"/>
    <w:tmpl w:val="846A7EE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362740"/>
    <w:multiLevelType w:val="hybridMultilevel"/>
    <w:tmpl w:val="E0387FB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851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1571" w:hanging="360"/>
      </w:pPr>
    </w:lvl>
    <w:lvl w:ilvl="2" w:tplc="0418001B" w:tentative="1">
      <w:start w:val="1"/>
      <w:numFmt w:val="lowerRoman"/>
      <w:lvlText w:val="%3."/>
      <w:lvlJc w:val="right"/>
      <w:pPr>
        <w:ind w:left="2291" w:hanging="180"/>
      </w:pPr>
    </w:lvl>
    <w:lvl w:ilvl="3" w:tplc="0418000F" w:tentative="1">
      <w:start w:val="1"/>
      <w:numFmt w:val="decimal"/>
      <w:lvlText w:val="%4."/>
      <w:lvlJc w:val="left"/>
      <w:pPr>
        <w:ind w:left="3011" w:hanging="360"/>
      </w:pPr>
    </w:lvl>
    <w:lvl w:ilvl="4" w:tplc="04180019" w:tentative="1">
      <w:start w:val="1"/>
      <w:numFmt w:val="lowerLetter"/>
      <w:lvlText w:val="%5."/>
      <w:lvlJc w:val="left"/>
      <w:pPr>
        <w:ind w:left="3731" w:hanging="360"/>
      </w:pPr>
    </w:lvl>
    <w:lvl w:ilvl="5" w:tplc="0418001B" w:tentative="1">
      <w:start w:val="1"/>
      <w:numFmt w:val="lowerRoman"/>
      <w:lvlText w:val="%6."/>
      <w:lvlJc w:val="right"/>
      <w:pPr>
        <w:ind w:left="4451" w:hanging="180"/>
      </w:pPr>
    </w:lvl>
    <w:lvl w:ilvl="6" w:tplc="0418000F" w:tentative="1">
      <w:start w:val="1"/>
      <w:numFmt w:val="decimal"/>
      <w:lvlText w:val="%7."/>
      <w:lvlJc w:val="left"/>
      <w:pPr>
        <w:ind w:left="5171" w:hanging="360"/>
      </w:pPr>
    </w:lvl>
    <w:lvl w:ilvl="7" w:tplc="04180019" w:tentative="1">
      <w:start w:val="1"/>
      <w:numFmt w:val="lowerLetter"/>
      <w:lvlText w:val="%8."/>
      <w:lvlJc w:val="left"/>
      <w:pPr>
        <w:ind w:left="5891" w:hanging="360"/>
      </w:pPr>
    </w:lvl>
    <w:lvl w:ilvl="8" w:tplc="0418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2F65"/>
    <w:rsid w:val="00024080"/>
    <w:rsid w:val="0003462C"/>
    <w:rsid w:val="00054467"/>
    <w:rsid w:val="000553E1"/>
    <w:rsid w:val="00061339"/>
    <w:rsid w:val="00076A37"/>
    <w:rsid w:val="0007787B"/>
    <w:rsid w:val="00083807"/>
    <w:rsid w:val="00091C8B"/>
    <w:rsid w:val="000B0591"/>
    <w:rsid w:val="000B240F"/>
    <w:rsid w:val="000C399B"/>
    <w:rsid w:val="000C549B"/>
    <w:rsid w:val="000E0D92"/>
    <w:rsid w:val="000F45C2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1E478B"/>
    <w:rsid w:val="001E69AC"/>
    <w:rsid w:val="00211FB2"/>
    <w:rsid w:val="0023625F"/>
    <w:rsid w:val="00245CAB"/>
    <w:rsid w:val="002530C0"/>
    <w:rsid w:val="00255035"/>
    <w:rsid w:val="0027127C"/>
    <w:rsid w:val="00272097"/>
    <w:rsid w:val="0029658F"/>
    <w:rsid w:val="00297C8A"/>
    <w:rsid w:val="002C037B"/>
    <w:rsid w:val="002C0603"/>
    <w:rsid w:val="002C4018"/>
    <w:rsid w:val="002D003F"/>
    <w:rsid w:val="002D0B58"/>
    <w:rsid w:val="002D3B32"/>
    <w:rsid w:val="002D5655"/>
    <w:rsid w:val="00332BD2"/>
    <w:rsid w:val="00333356"/>
    <w:rsid w:val="00376B39"/>
    <w:rsid w:val="00383D40"/>
    <w:rsid w:val="003C4D7D"/>
    <w:rsid w:val="003C58F8"/>
    <w:rsid w:val="003E3CB1"/>
    <w:rsid w:val="003E4D7A"/>
    <w:rsid w:val="00410B06"/>
    <w:rsid w:val="00414260"/>
    <w:rsid w:val="004203BD"/>
    <w:rsid w:val="00421071"/>
    <w:rsid w:val="00421C51"/>
    <w:rsid w:val="0043097E"/>
    <w:rsid w:val="004360C8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94849"/>
    <w:rsid w:val="00597DFF"/>
    <w:rsid w:val="005B059C"/>
    <w:rsid w:val="005B5127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A682E"/>
    <w:rsid w:val="006B5BD4"/>
    <w:rsid w:val="006C0CBF"/>
    <w:rsid w:val="006C71E5"/>
    <w:rsid w:val="006D6666"/>
    <w:rsid w:val="006E0146"/>
    <w:rsid w:val="006E09D1"/>
    <w:rsid w:val="006E3780"/>
    <w:rsid w:val="006E4DFD"/>
    <w:rsid w:val="006E7CC2"/>
    <w:rsid w:val="006F5409"/>
    <w:rsid w:val="006F5888"/>
    <w:rsid w:val="006F7323"/>
    <w:rsid w:val="007015C4"/>
    <w:rsid w:val="0070319E"/>
    <w:rsid w:val="00712A9D"/>
    <w:rsid w:val="00722BC2"/>
    <w:rsid w:val="0072660A"/>
    <w:rsid w:val="00734219"/>
    <w:rsid w:val="0077377D"/>
    <w:rsid w:val="0077714A"/>
    <w:rsid w:val="00777E5E"/>
    <w:rsid w:val="00791123"/>
    <w:rsid w:val="00791C7A"/>
    <w:rsid w:val="0079762D"/>
    <w:rsid w:val="007A4DB7"/>
    <w:rsid w:val="007C230E"/>
    <w:rsid w:val="007D1672"/>
    <w:rsid w:val="007D461E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472A5"/>
    <w:rsid w:val="0085390C"/>
    <w:rsid w:val="00865CF0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B62D3"/>
    <w:rsid w:val="008C7A24"/>
    <w:rsid w:val="008D1EF6"/>
    <w:rsid w:val="008D73ED"/>
    <w:rsid w:val="008F0317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B4578"/>
    <w:rsid w:val="009D12DF"/>
    <w:rsid w:val="009F2BCF"/>
    <w:rsid w:val="009F5115"/>
    <w:rsid w:val="009F6CBF"/>
    <w:rsid w:val="00A11CC3"/>
    <w:rsid w:val="00A27738"/>
    <w:rsid w:val="00A5181E"/>
    <w:rsid w:val="00A53BE8"/>
    <w:rsid w:val="00A61FBF"/>
    <w:rsid w:val="00A65AE2"/>
    <w:rsid w:val="00A713B1"/>
    <w:rsid w:val="00A75D7E"/>
    <w:rsid w:val="00A77753"/>
    <w:rsid w:val="00AA0390"/>
    <w:rsid w:val="00AB0C21"/>
    <w:rsid w:val="00AD37B2"/>
    <w:rsid w:val="00B257C6"/>
    <w:rsid w:val="00B3549F"/>
    <w:rsid w:val="00B4721A"/>
    <w:rsid w:val="00B52253"/>
    <w:rsid w:val="00B61203"/>
    <w:rsid w:val="00B65C13"/>
    <w:rsid w:val="00B66098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313EF"/>
    <w:rsid w:val="00C37EF1"/>
    <w:rsid w:val="00C406F1"/>
    <w:rsid w:val="00C4194D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4FF9"/>
    <w:rsid w:val="00D264C4"/>
    <w:rsid w:val="00D368CF"/>
    <w:rsid w:val="00D6727C"/>
    <w:rsid w:val="00D90009"/>
    <w:rsid w:val="00D925F5"/>
    <w:rsid w:val="00D95E6C"/>
    <w:rsid w:val="00DA4926"/>
    <w:rsid w:val="00DC6BD7"/>
    <w:rsid w:val="00DD474B"/>
    <w:rsid w:val="00DF7C74"/>
    <w:rsid w:val="00E13257"/>
    <w:rsid w:val="00E139EB"/>
    <w:rsid w:val="00E23572"/>
    <w:rsid w:val="00E2361E"/>
    <w:rsid w:val="00E32806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1C3"/>
    <w:rsid w:val="00EA2D36"/>
    <w:rsid w:val="00EA3564"/>
    <w:rsid w:val="00EB2AB5"/>
    <w:rsid w:val="00ED31C7"/>
    <w:rsid w:val="00EE47A0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4516"/>
    <w:rsid w:val="00F66630"/>
    <w:rsid w:val="00F709DE"/>
    <w:rsid w:val="00F77AA4"/>
    <w:rsid w:val="00F80EE5"/>
    <w:rsid w:val="00F848F2"/>
    <w:rsid w:val="00F93287"/>
    <w:rsid w:val="00F94570"/>
    <w:rsid w:val="00F96AA6"/>
    <w:rsid w:val="00FA1AF8"/>
    <w:rsid w:val="00FA4AEC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0F134"/>
  <w15:docId w15:val="{1A343604-F82C-4919-9BF7-98B44FC7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leGrid">
    <w:name w:val="Table Grid"/>
    <w:basedOn w:val="Table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7353"/>
  </w:style>
  <w:style w:type="paragraph" w:styleId="Footer">
    <w:name w:val="footer"/>
    <w:basedOn w:val="Normal"/>
    <w:link w:val="FooterCha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5</Pages>
  <Words>569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elev</cp:lastModifiedBy>
  <cp:revision>33</cp:revision>
  <dcterms:created xsi:type="dcterms:W3CDTF">2021-01-07T20:14:00Z</dcterms:created>
  <dcterms:modified xsi:type="dcterms:W3CDTF">2025-01-15T09:53:00Z</dcterms:modified>
</cp:coreProperties>
</file>