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511" w:rsidRPr="008C59D2" w:rsidRDefault="00410B06" w:rsidP="008C59D2">
      <w:pPr>
        <w:pStyle w:val="ListParagraph"/>
        <w:numPr>
          <w:ilvl w:val="0"/>
          <w:numId w:val="9"/>
        </w:numPr>
        <w:spacing w:before="60" w:after="0" w:line="240" w:lineRule="auto"/>
        <w:jc w:val="both"/>
        <w:rPr>
          <w:rFonts w:ascii="Arial" w:hAnsi="Arial" w:cs="Arial"/>
          <w:sz w:val="24"/>
          <w:szCs w:val="24"/>
        </w:rPr>
      </w:pPr>
      <w:r w:rsidRPr="008C59D2">
        <w:rPr>
          <w:rFonts w:ascii="Arial" w:hAnsi="Arial" w:cs="Arial"/>
          <w:sz w:val="24"/>
          <w:szCs w:val="24"/>
        </w:rPr>
        <w:t xml:space="preserve">Ce ușor pare a cânta frumos! E de-ajuns să-i privim și să-i ascultăm pe acești </w:t>
      </w:r>
      <w:r w:rsidRPr="008C59D2">
        <w:rPr>
          <w:rFonts w:ascii="Arial" w:hAnsi="Arial" w:cs="Arial"/>
          <w:sz w:val="24"/>
          <w:szCs w:val="24"/>
          <w:lang w:val="en-US"/>
        </w:rPr>
        <w:t xml:space="preserve">[…] </w:t>
      </w:r>
      <w:proofErr w:type="spellStart"/>
      <w:r w:rsidRPr="008C59D2">
        <w:rPr>
          <w:rFonts w:ascii="Arial" w:hAnsi="Arial" w:cs="Arial"/>
          <w:sz w:val="24"/>
          <w:szCs w:val="24"/>
          <w:lang w:val="en-US"/>
        </w:rPr>
        <w:t>mari</w:t>
      </w:r>
      <w:proofErr w:type="spellEnd"/>
      <w:r w:rsidRPr="008C59D2">
        <w:rPr>
          <w:rFonts w:ascii="Arial" w:hAnsi="Arial" w:cs="Arial"/>
          <w:sz w:val="24"/>
          <w:szCs w:val="24"/>
          <w:lang w:val="en-US"/>
        </w:rPr>
        <w:t xml:space="preserve"> </w:t>
      </w:r>
      <w:proofErr w:type="spellStart"/>
      <w:r w:rsidRPr="008C59D2">
        <w:rPr>
          <w:rFonts w:ascii="Arial" w:hAnsi="Arial" w:cs="Arial"/>
          <w:sz w:val="24"/>
          <w:szCs w:val="24"/>
          <w:lang w:val="en-US"/>
        </w:rPr>
        <w:t>tenori</w:t>
      </w:r>
      <w:proofErr w:type="spellEnd"/>
      <w:r w:rsidRPr="008C59D2">
        <w:rPr>
          <w:rFonts w:ascii="Arial" w:hAnsi="Arial" w:cs="Arial"/>
          <w:sz w:val="24"/>
          <w:szCs w:val="24"/>
        </w:rPr>
        <w:t xml:space="preserve"> ai lumii ca să ne închipuim că și noi putem face la fel. Dar, când încercăm să cântăm cu adevărat, ne dăm seama că nu putem.</w:t>
      </w:r>
    </w:p>
    <w:p w:rsidR="00972476" w:rsidRPr="008C59D2" w:rsidRDefault="00410B06" w:rsidP="008C59D2">
      <w:pPr>
        <w:pStyle w:val="ListParagraph"/>
        <w:numPr>
          <w:ilvl w:val="0"/>
          <w:numId w:val="9"/>
        </w:numPr>
        <w:spacing w:before="60" w:after="0" w:line="240" w:lineRule="auto"/>
        <w:jc w:val="both"/>
        <w:rPr>
          <w:rFonts w:ascii="Arial" w:hAnsi="Arial" w:cs="Arial"/>
          <w:sz w:val="24"/>
          <w:szCs w:val="24"/>
        </w:rPr>
      </w:pPr>
      <w:r w:rsidRPr="008C59D2">
        <w:rPr>
          <w:rFonts w:ascii="Arial" w:hAnsi="Arial" w:cs="Arial"/>
          <w:sz w:val="24"/>
          <w:szCs w:val="24"/>
        </w:rPr>
        <w:t>“Bel-canto” este arta de a cânta frumos. Italia este țara unde s-a născut această artă</w:t>
      </w:r>
      <w:r w:rsidR="001E1511" w:rsidRPr="008C59D2">
        <w:rPr>
          <w:rFonts w:ascii="Arial" w:hAnsi="Arial" w:cs="Arial"/>
          <w:sz w:val="24"/>
          <w:szCs w:val="24"/>
        </w:rPr>
        <w:t>.</w:t>
      </w:r>
    </w:p>
    <w:p w:rsidR="00A61FBF" w:rsidRPr="008C59D2" w:rsidRDefault="00410B06" w:rsidP="008C59D2">
      <w:pPr>
        <w:pStyle w:val="ListParagraph"/>
        <w:numPr>
          <w:ilvl w:val="0"/>
          <w:numId w:val="9"/>
        </w:numPr>
        <w:spacing w:before="60" w:after="0" w:line="240" w:lineRule="auto"/>
        <w:jc w:val="both"/>
        <w:rPr>
          <w:rFonts w:ascii="Arial" w:hAnsi="Arial" w:cs="Arial"/>
          <w:sz w:val="24"/>
          <w:szCs w:val="24"/>
        </w:rPr>
      </w:pPr>
      <w:r w:rsidRPr="008C59D2">
        <w:rPr>
          <w:rFonts w:ascii="Arial" w:hAnsi="Arial" w:cs="Arial"/>
          <w:sz w:val="24"/>
          <w:szCs w:val="24"/>
        </w:rPr>
        <w:t>Preocuparea pentru a cânta există din cele mai vechi timpuri. Cu multe secole înainte de Hristos, David, regele poporului evreu, compune psalmii, cântă el însușii instruindu-i pe tineri</w:t>
      </w:r>
      <w:r w:rsidR="001E1511" w:rsidRPr="008C59D2">
        <w:rPr>
          <w:rFonts w:ascii="Arial" w:hAnsi="Arial" w:cs="Arial"/>
          <w:sz w:val="24"/>
          <w:szCs w:val="24"/>
        </w:rPr>
        <w:t>.</w:t>
      </w:r>
    </w:p>
    <w:p w:rsidR="00B257C6" w:rsidRPr="008C59D2" w:rsidRDefault="00410B06" w:rsidP="008C59D2">
      <w:pPr>
        <w:pStyle w:val="ListParagraph"/>
        <w:numPr>
          <w:ilvl w:val="0"/>
          <w:numId w:val="9"/>
        </w:numPr>
        <w:spacing w:before="60" w:after="0" w:line="240" w:lineRule="auto"/>
        <w:jc w:val="both"/>
        <w:rPr>
          <w:rFonts w:ascii="Arial" w:hAnsi="Arial" w:cs="Arial"/>
          <w:sz w:val="24"/>
          <w:szCs w:val="24"/>
        </w:rPr>
      </w:pPr>
      <w:r w:rsidRPr="008C59D2">
        <w:rPr>
          <w:rFonts w:ascii="Arial" w:hAnsi="Arial" w:cs="Arial"/>
          <w:sz w:val="24"/>
          <w:szCs w:val="24"/>
        </w:rPr>
        <w:t>În Grecia antică, filozofii Platon și Aristotel consideră muzica, și în special arta cântatului, o preocupare fundamentală a vieții omului. Tragediile antice grecești pun și ele în valoare vocea umană.</w:t>
      </w:r>
    </w:p>
    <w:p w:rsidR="00B257C6" w:rsidRPr="008C59D2" w:rsidRDefault="00410B06" w:rsidP="008C59D2">
      <w:pPr>
        <w:pStyle w:val="ListParagraph"/>
        <w:numPr>
          <w:ilvl w:val="0"/>
          <w:numId w:val="9"/>
        </w:numPr>
        <w:spacing w:before="60" w:after="0" w:line="240" w:lineRule="auto"/>
        <w:jc w:val="both"/>
        <w:rPr>
          <w:rFonts w:ascii="Arial" w:hAnsi="Arial" w:cs="Arial"/>
          <w:sz w:val="24"/>
          <w:szCs w:val="24"/>
        </w:rPr>
      </w:pPr>
      <w:r w:rsidRPr="008C59D2">
        <w:rPr>
          <w:rFonts w:ascii="Arial" w:hAnsi="Arial" w:cs="Arial"/>
          <w:sz w:val="24"/>
          <w:szCs w:val="24"/>
        </w:rPr>
        <w:t>Interpreții greci, dornici ca vocea lor să sune bine în amfiteatru, inventează un fel de “mască” pentru amplificarea sunetului. De aici rămâne expresia “a cânta în mască” prin care astăzi se înțelege plasarea vocii în centrii de rezonanță.</w:t>
      </w:r>
    </w:p>
    <w:p w:rsidR="00DA4926" w:rsidRPr="00DA4926" w:rsidRDefault="002A4133" w:rsidP="00CA2D0C">
      <w:pPr>
        <w:rPr>
          <w:rFonts w:ascii="Arial" w:hAnsi="Arial" w:cs="Arial"/>
          <w:sz w:val="24"/>
          <w:szCs w:val="24"/>
        </w:rPr>
      </w:pPr>
      <w:r>
        <w:rPr>
          <w:rFonts w:ascii="Arial" w:hAnsi="Arial" w:cs="Arial"/>
          <w:noProof/>
          <w:sz w:val="24"/>
          <w:szCs w:val="24"/>
          <w:lang w:eastAsia="ro-RO"/>
        </w:rPr>
        <w:drawing>
          <wp:inline distT="0" distB="0" distL="0" distR="0">
            <wp:extent cx="3600450" cy="3600450"/>
            <wp:effectExtent l="19050" t="0" r="0" b="0"/>
            <wp:docPr id="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600450" cy="3600450"/>
                    </a:xfrm>
                    <a:prstGeom prst="rect">
                      <a:avLst/>
                    </a:prstGeom>
                    <a:noFill/>
                    <a:ln w="9525">
                      <a:noFill/>
                      <a:miter lim="800000"/>
                      <a:headEnd/>
                      <a:tailEnd/>
                    </a:ln>
                  </pic:spPr>
                </pic:pic>
              </a:graphicData>
            </a:graphic>
          </wp:inline>
        </w:drawing>
      </w:r>
    </w:p>
    <w:p w:rsidR="00414260" w:rsidRPr="008C59D2" w:rsidRDefault="00410B06" w:rsidP="00414260">
      <w:pPr>
        <w:spacing w:before="60" w:after="0" w:line="240" w:lineRule="auto"/>
        <w:ind w:firstLine="851"/>
        <w:jc w:val="both"/>
        <w:rPr>
          <w:rFonts w:ascii="Arial" w:hAnsi="Arial" w:cs="Arial"/>
          <w:sz w:val="24"/>
          <w:szCs w:val="24"/>
          <w:lang w:val="fr-FR"/>
        </w:rPr>
      </w:pPr>
      <w:r>
        <w:rPr>
          <w:rFonts w:ascii="Arial" w:hAnsi="Arial" w:cs="Arial"/>
          <w:sz w:val="24"/>
          <w:szCs w:val="24"/>
        </w:rPr>
        <w:t>În teatrele antice nu se cântă în adevăratul sens al cuvântului, ci se realizează o declamare melodizată.</w:t>
      </w:r>
    </w:p>
    <w:p w:rsidR="00414260" w:rsidRPr="00B257C6" w:rsidRDefault="00410B06" w:rsidP="00414260">
      <w:pPr>
        <w:spacing w:before="60" w:after="0" w:line="240" w:lineRule="auto"/>
        <w:ind w:firstLine="851"/>
        <w:jc w:val="both"/>
        <w:rPr>
          <w:rFonts w:ascii="Arial" w:hAnsi="Arial" w:cs="Arial"/>
          <w:sz w:val="24"/>
          <w:szCs w:val="24"/>
        </w:rPr>
      </w:pPr>
      <w:r>
        <w:rPr>
          <w:rFonts w:ascii="Arial" w:hAnsi="Arial" w:cs="Arial"/>
          <w:sz w:val="24"/>
          <w:szCs w:val="24"/>
        </w:rPr>
        <w:t>Arta de a cânta propriu-zis apare mai târziu, în primele secole ale creștinismului, în practica bisericească</w:t>
      </w:r>
      <w:r w:rsidR="004710A2">
        <w:rPr>
          <w:rFonts w:ascii="Arial" w:hAnsi="Arial" w:cs="Arial"/>
          <w:sz w:val="24"/>
          <w:szCs w:val="24"/>
        </w:rPr>
        <w:t>.</w:t>
      </w:r>
    </w:p>
    <w:p w:rsidR="00414260" w:rsidRDefault="00410B06" w:rsidP="00414260">
      <w:pPr>
        <w:spacing w:before="60" w:after="0" w:line="240" w:lineRule="auto"/>
        <w:ind w:firstLine="851"/>
        <w:jc w:val="both"/>
        <w:rPr>
          <w:rFonts w:ascii="Arial" w:hAnsi="Arial" w:cs="Arial"/>
          <w:sz w:val="24"/>
          <w:szCs w:val="24"/>
        </w:rPr>
      </w:pPr>
      <w:r>
        <w:rPr>
          <w:rFonts w:ascii="Arial" w:hAnsi="Arial" w:cs="Arial"/>
          <w:sz w:val="24"/>
          <w:szCs w:val="24"/>
        </w:rPr>
        <w:t>De acum, secole de-a rândul, arta cântului se perfecționează în biserici, pe lângă care apar școli de pregătire a cântăreților, d</w:t>
      </w:r>
      <w:r w:rsidR="00F1014E">
        <w:rPr>
          <w:rFonts w:ascii="Arial" w:hAnsi="Arial" w:cs="Arial"/>
          <w:sz w:val="24"/>
          <w:szCs w:val="24"/>
        </w:rPr>
        <w:t>e</w:t>
      </w:r>
      <w:r>
        <w:rPr>
          <w:rFonts w:ascii="Arial" w:hAnsi="Arial" w:cs="Arial"/>
          <w:sz w:val="24"/>
          <w:szCs w:val="24"/>
        </w:rPr>
        <w:t>ci apar și profesorii de cânt</w:t>
      </w:r>
      <w:r w:rsidR="00414260">
        <w:rPr>
          <w:rFonts w:ascii="Arial" w:hAnsi="Arial" w:cs="Arial"/>
          <w:sz w:val="24"/>
          <w:szCs w:val="24"/>
        </w:rPr>
        <w:t>.</w:t>
      </w:r>
    </w:p>
    <w:p w:rsidR="004710A2" w:rsidRDefault="00410B06" w:rsidP="00414260">
      <w:pPr>
        <w:spacing w:before="60" w:after="0" w:line="240" w:lineRule="auto"/>
        <w:ind w:firstLine="851"/>
        <w:jc w:val="both"/>
        <w:rPr>
          <w:rFonts w:ascii="Arial" w:hAnsi="Arial" w:cs="Arial"/>
          <w:sz w:val="24"/>
          <w:szCs w:val="24"/>
        </w:rPr>
      </w:pPr>
      <w:r>
        <w:rPr>
          <w:rFonts w:ascii="Arial" w:hAnsi="Arial" w:cs="Arial"/>
          <w:sz w:val="24"/>
          <w:szCs w:val="24"/>
        </w:rPr>
        <w:t xml:space="preserve">În Renaștere, un grup de compozitori formează un cerc artistic intitulat </w:t>
      </w:r>
      <w:r w:rsidRPr="008C59D2">
        <w:rPr>
          <w:rFonts w:ascii="Arial" w:hAnsi="Arial" w:cs="Arial"/>
          <w:sz w:val="24"/>
          <w:szCs w:val="24"/>
          <w:lang w:val="fr-FR"/>
        </w:rPr>
        <w:t>“</w:t>
      </w:r>
      <w:r>
        <w:rPr>
          <w:rFonts w:ascii="Arial" w:hAnsi="Arial" w:cs="Arial"/>
          <w:sz w:val="24"/>
          <w:szCs w:val="24"/>
        </w:rPr>
        <w:t>Camerata florentină</w:t>
      </w:r>
      <w:r w:rsidRPr="008C59D2">
        <w:rPr>
          <w:rFonts w:ascii="Arial" w:hAnsi="Arial" w:cs="Arial"/>
          <w:sz w:val="24"/>
          <w:szCs w:val="24"/>
          <w:lang w:val="fr-FR"/>
        </w:rPr>
        <w:t xml:space="preserve">” </w:t>
      </w:r>
      <w:proofErr w:type="spellStart"/>
      <w:r w:rsidRPr="008C59D2">
        <w:rPr>
          <w:rFonts w:ascii="Arial" w:hAnsi="Arial" w:cs="Arial"/>
          <w:sz w:val="24"/>
          <w:szCs w:val="24"/>
          <w:lang w:val="fr-FR"/>
        </w:rPr>
        <w:t>prin</w:t>
      </w:r>
      <w:proofErr w:type="spellEnd"/>
      <w:r w:rsidRPr="008C59D2">
        <w:rPr>
          <w:rFonts w:ascii="Arial" w:hAnsi="Arial" w:cs="Arial"/>
          <w:sz w:val="24"/>
          <w:szCs w:val="24"/>
          <w:lang w:val="fr-FR"/>
        </w:rPr>
        <w:t xml:space="preserve"> </w:t>
      </w:r>
      <w:proofErr w:type="spellStart"/>
      <w:r w:rsidRPr="008C59D2">
        <w:rPr>
          <w:rFonts w:ascii="Arial" w:hAnsi="Arial" w:cs="Arial"/>
          <w:sz w:val="24"/>
          <w:szCs w:val="24"/>
          <w:lang w:val="fr-FR"/>
        </w:rPr>
        <w:t>activitatea</w:t>
      </w:r>
      <w:proofErr w:type="spellEnd"/>
      <w:r w:rsidRPr="008C59D2">
        <w:rPr>
          <w:rFonts w:ascii="Arial" w:hAnsi="Arial" w:cs="Arial"/>
          <w:sz w:val="24"/>
          <w:szCs w:val="24"/>
          <w:lang w:val="fr-FR"/>
        </w:rPr>
        <w:t xml:space="preserve"> </w:t>
      </w:r>
      <w:proofErr w:type="spellStart"/>
      <w:r w:rsidRPr="008C59D2">
        <w:rPr>
          <w:rFonts w:ascii="Arial" w:hAnsi="Arial" w:cs="Arial"/>
          <w:sz w:val="24"/>
          <w:szCs w:val="24"/>
          <w:lang w:val="fr-FR"/>
        </w:rPr>
        <w:t>căruia</w:t>
      </w:r>
      <w:proofErr w:type="spellEnd"/>
      <w:r w:rsidRPr="008C59D2">
        <w:rPr>
          <w:rFonts w:ascii="Arial" w:hAnsi="Arial" w:cs="Arial"/>
          <w:sz w:val="24"/>
          <w:szCs w:val="24"/>
          <w:lang w:val="fr-FR"/>
        </w:rPr>
        <w:t xml:space="preserve"> se </w:t>
      </w:r>
      <w:proofErr w:type="spellStart"/>
      <w:r w:rsidRPr="008C59D2">
        <w:rPr>
          <w:rFonts w:ascii="Arial" w:hAnsi="Arial" w:cs="Arial"/>
          <w:sz w:val="24"/>
          <w:szCs w:val="24"/>
          <w:lang w:val="fr-FR"/>
        </w:rPr>
        <w:t>creează</w:t>
      </w:r>
      <w:proofErr w:type="spellEnd"/>
      <w:r w:rsidRPr="008C59D2">
        <w:rPr>
          <w:rFonts w:ascii="Arial" w:hAnsi="Arial" w:cs="Arial"/>
          <w:sz w:val="24"/>
          <w:szCs w:val="24"/>
          <w:lang w:val="fr-FR"/>
        </w:rPr>
        <w:t xml:space="preserve"> </w:t>
      </w:r>
      <w:proofErr w:type="spellStart"/>
      <w:r w:rsidRPr="008C59D2">
        <w:rPr>
          <w:rFonts w:ascii="Arial" w:hAnsi="Arial" w:cs="Arial"/>
          <w:sz w:val="24"/>
          <w:szCs w:val="24"/>
          <w:lang w:val="fr-FR"/>
        </w:rPr>
        <w:t>premisele</w:t>
      </w:r>
      <w:proofErr w:type="spellEnd"/>
      <w:r w:rsidRPr="008C59D2">
        <w:rPr>
          <w:rFonts w:ascii="Arial" w:hAnsi="Arial" w:cs="Arial"/>
          <w:sz w:val="24"/>
          <w:szCs w:val="24"/>
          <w:lang w:val="fr-FR"/>
        </w:rPr>
        <w:t xml:space="preserve"> </w:t>
      </w:r>
      <w:proofErr w:type="spellStart"/>
      <w:r w:rsidRPr="008C59D2">
        <w:rPr>
          <w:rFonts w:ascii="Arial" w:hAnsi="Arial" w:cs="Arial"/>
          <w:sz w:val="24"/>
          <w:szCs w:val="24"/>
          <w:lang w:val="fr-FR"/>
        </w:rPr>
        <w:t>nașterii</w:t>
      </w:r>
      <w:proofErr w:type="spellEnd"/>
      <w:r w:rsidRPr="008C59D2">
        <w:rPr>
          <w:rFonts w:ascii="Arial" w:hAnsi="Arial" w:cs="Arial"/>
          <w:sz w:val="24"/>
          <w:szCs w:val="24"/>
          <w:lang w:val="fr-FR"/>
        </w:rPr>
        <w:t xml:space="preserve"> </w:t>
      </w:r>
      <w:proofErr w:type="spellStart"/>
      <w:r w:rsidRPr="008C59D2">
        <w:rPr>
          <w:rFonts w:ascii="Arial" w:hAnsi="Arial" w:cs="Arial"/>
          <w:sz w:val="24"/>
          <w:szCs w:val="24"/>
          <w:lang w:val="fr-FR"/>
        </w:rPr>
        <w:t>operei</w:t>
      </w:r>
      <w:proofErr w:type="spellEnd"/>
      <w:r w:rsidRPr="008C59D2">
        <w:rPr>
          <w:rFonts w:ascii="Arial" w:hAnsi="Arial" w:cs="Arial"/>
          <w:sz w:val="24"/>
          <w:szCs w:val="24"/>
          <w:lang w:val="fr-FR"/>
        </w:rPr>
        <w:t xml:space="preserve"> </w:t>
      </w:r>
      <w:proofErr w:type="spellStart"/>
      <w:r w:rsidRPr="008C59D2">
        <w:rPr>
          <w:rFonts w:ascii="Arial" w:hAnsi="Arial" w:cs="Arial"/>
          <w:sz w:val="24"/>
          <w:szCs w:val="24"/>
          <w:lang w:val="fr-FR"/>
        </w:rPr>
        <w:t>italiene</w:t>
      </w:r>
      <w:proofErr w:type="spellEnd"/>
      <w:r w:rsidR="004710A2">
        <w:rPr>
          <w:rFonts w:ascii="Arial" w:hAnsi="Arial" w:cs="Arial"/>
          <w:sz w:val="24"/>
          <w:szCs w:val="24"/>
        </w:rPr>
        <w:t>.</w:t>
      </w:r>
    </w:p>
    <w:p w:rsidR="00414260" w:rsidRPr="008C59D2" w:rsidRDefault="00410B06" w:rsidP="00414260">
      <w:pPr>
        <w:spacing w:before="60" w:after="0" w:line="240" w:lineRule="auto"/>
        <w:ind w:firstLine="851"/>
        <w:jc w:val="both"/>
        <w:rPr>
          <w:rFonts w:ascii="Arial" w:hAnsi="Arial" w:cs="Arial"/>
          <w:sz w:val="24"/>
          <w:szCs w:val="24"/>
        </w:rPr>
      </w:pPr>
      <w:r>
        <w:rPr>
          <w:rFonts w:ascii="Arial" w:hAnsi="Arial" w:cs="Arial"/>
          <w:sz w:val="24"/>
          <w:szCs w:val="24"/>
        </w:rPr>
        <w:t xml:space="preserve">Unul dintre acești compozitori, și anume Giulio Caccini (1545-1618) se preocupă mult de pedagogia cântului frumos și își sintetizează ideile în lucrarea </w:t>
      </w:r>
      <w:r w:rsidRPr="008C59D2">
        <w:rPr>
          <w:rFonts w:ascii="Arial" w:hAnsi="Arial" w:cs="Arial"/>
          <w:sz w:val="24"/>
          <w:szCs w:val="24"/>
        </w:rPr>
        <w:lastRenderedPageBreak/>
        <w:t>“</w:t>
      </w:r>
      <w:r>
        <w:rPr>
          <w:rFonts w:ascii="Arial" w:hAnsi="Arial" w:cs="Arial"/>
          <w:sz w:val="24"/>
          <w:szCs w:val="24"/>
        </w:rPr>
        <w:t>Nuove musiche</w:t>
      </w:r>
      <w:r w:rsidRPr="008C59D2">
        <w:rPr>
          <w:rFonts w:ascii="Arial" w:hAnsi="Arial" w:cs="Arial"/>
          <w:sz w:val="24"/>
          <w:szCs w:val="24"/>
        </w:rPr>
        <w:t>”</w:t>
      </w:r>
      <w:r w:rsidR="00D6727C" w:rsidRPr="008C59D2">
        <w:rPr>
          <w:rFonts w:ascii="Arial" w:hAnsi="Arial" w:cs="Arial"/>
          <w:sz w:val="24"/>
          <w:szCs w:val="24"/>
        </w:rPr>
        <w:t>,</w:t>
      </w:r>
      <w:r w:rsidRPr="008C59D2">
        <w:rPr>
          <w:rFonts w:ascii="Arial" w:hAnsi="Arial" w:cs="Arial"/>
          <w:sz w:val="24"/>
          <w:szCs w:val="24"/>
        </w:rPr>
        <w:t xml:space="preserve"> </w:t>
      </w:r>
      <w:r w:rsidR="00D6727C" w:rsidRPr="008C59D2">
        <w:rPr>
          <w:rFonts w:ascii="Arial" w:hAnsi="Arial" w:cs="Arial"/>
          <w:sz w:val="24"/>
          <w:szCs w:val="24"/>
        </w:rPr>
        <w:t>și astăzi apreciată. Giulio Caccini este considerat întemeietorul școlii de bel-canto.</w:t>
      </w:r>
    </w:p>
    <w:p w:rsidR="004710A2" w:rsidRPr="008C59D2" w:rsidRDefault="00D6727C" w:rsidP="00152798">
      <w:pPr>
        <w:spacing w:before="60" w:after="0" w:line="240" w:lineRule="auto"/>
        <w:ind w:firstLine="851"/>
        <w:jc w:val="both"/>
        <w:rPr>
          <w:rFonts w:ascii="Arial" w:hAnsi="Arial" w:cs="Arial"/>
          <w:sz w:val="24"/>
          <w:szCs w:val="24"/>
          <w:lang w:val="fr-FR"/>
        </w:rPr>
      </w:pPr>
      <w:r>
        <w:rPr>
          <w:rFonts w:ascii="Arial" w:hAnsi="Arial" w:cs="Arial"/>
          <w:sz w:val="24"/>
          <w:szCs w:val="24"/>
        </w:rPr>
        <w:t xml:space="preserve">De atunci și până azi, școala de bel-canto evoluează și își perfecționează continuu metodele. Datorită acestei școli, noi suntem fericiții beneficiari, având posibilitatea de a asculta vocile unor mari interpreți de operă, de muzică ușoară sau de muzică populară. </w:t>
      </w:r>
      <w:r w:rsidRPr="008C59D2">
        <w:rPr>
          <w:rFonts w:ascii="Arial" w:hAnsi="Arial" w:cs="Arial"/>
          <w:sz w:val="24"/>
          <w:szCs w:val="24"/>
          <w:lang w:val="fr-FR"/>
        </w:rPr>
        <w:t>[…]</w:t>
      </w:r>
    </w:p>
    <w:p w:rsidR="0061394F" w:rsidRPr="008C59D2" w:rsidRDefault="00D6727C" w:rsidP="00D6727C">
      <w:pPr>
        <w:spacing w:before="60" w:after="0" w:line="240" w:lineRule="auto"/>
        <w:ind w:firstLine="850"/>
        <w:jc w:val="both"/>
        <w:rPr>
          <w:rFonts w:ascii="Arial" w:hAnsi="Arial" w:cs="Arial"/>
          <w:sz w:val="24"/>
          <w:szCs w:val="24"/>
          <w:lang w:val="fr-FR"/>
        </w:rPr>
      </w:pPr>
      <w:r>
        <w:rPr>
          <w:rFonts w:ascii="Arial" w:hAnsi="Arial" w:cs="Arial"/>
          <w:sz w:val="24"/>
          <w:szCs w:val="24"/>
        </w:rPr>
        <w:t>Exercițiile pe care vi le propunem vor fi executate și pe alte sunete, suitor sau coborâtor, la indicația profesorului.</w:t>
      </w:r>
    </w:p>
    <w:p w:rsidR="00BB6173" w:rsidRPr="0061394F" w:rsidRDefault="00D6727C" w:rsidP="00CA2D0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Inspirați</w:t>
      </w:r>
      <w:r w:rsidR="009D12DF">
        <w:rPr>
          <w:rFonts w:ascii="Arial" w:hAnsi="Arial" w:cs="Arial"/>
          <w:sz w:val="24"/>
          <w:szCs w:val="24"/>
        </w:rPr>
        <w:t>:</w:t>
      </w:r>
    </w:p>
    <w:p w:rsidR="00936C9C" w:rsidRPr="0061394F" w:rsidRDefault="00D6727C" w:rsidP="00936C9C">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fără să ridicați umerii</w:t>
      </w:r>
      <w:r w:rsidR="0099525A" w:rsidRPr="0061394F">
        <w:rPr>
          <w:rFonts w:ascii="Arial" w:hAnsi="Arial" w:cs="Arial"/>
          <w:sz w:val="24"/>
          <w:szCs w:val="24"/>
        </w:rPr>
        <w:t>;</w:t>
      </w:r>
    </w:p>
    <w:p w:rsidR="00CA3720" w:rsidRPr="0061394F" w:rsidRDefault="00D6727C" w:rsidP="00CA3720">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fără să umflați abdomenul</w:t>
      </w:r>
      <w:r w:rsidR="00CA3720" w:rsidRPr="0061394F">
        <w:rPr>
          <w:rFonts w:ascii="Arial" w:hAnsi="Arial" w:cs="Arial"/>
          <w:sz w:val="24"/>
          <w:szCs w:val="24"/>
        </w:rPr>
        <w:t>;</w:t>
      </w:r>
    </w:p>
    <w:p w:rsidR="00872343" w:rsidRPr="00CA3720" w:rsidRDefault="00D6727C" w:rsidP="00CA3720">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aerul pătrunde vertical depărtând ușor coastele în lateral</w:t>
      </w:r>
      <w:r w:rsidR="009D12DF" w:rsidRPr="00CA3720">
        <w:rPr>
          <w:rFonts w:ascii="Arial" w:hAnsi="Arial" w:cs="Arial"/>
          <w:sz w:val="24"/>
          <w:szCs w:val="24"/>
        </w:rPr>
        <w:t>.</w:t>
      </w:r>
    </w:p>
    <w:p w:rsidR="005D29D6" w:rsidRPr="0061394F" w:rsidRDefault="00D6727C" w:rsidP="005D29D6">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Emiteți</w:t>
      </w:r>
      <w:r w:rsidR="008B5070">
        <w:rPr>
          <w:rFonts w:ascii="Arial" w:hAnsi="Arial" w:cs="Arial"/>
          <w:sz w:val="24"/>
          <w:szCs w:val="24"/>
        </w:rPr>
        <w:t>:</w:t>
      </w:r>
    </w:p>
    <w:p w:rsidR="00152798" w:rsidRPr="0061394F" w:rsidRDefault="00D6727C"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sunetul cu gura închisă (</w:t>
      </w:r>
      <w:r w:rsidRPr="008C59D2">
        <w:rPr>
          <w:rFonts w:ascii="Arial" w:hAnsi="Arial" w:cs="Arial"/>
          <w:sz w:val="24"/>
          <w:szCs w:val="24"/>
        </w:rPr>
        <w:t>“mut”</w:t>
      </w:r>
      <w:r>
        <w:rPr>
          <w:rFonts w:ascii="Arial" w:hAnsi="Arial" w:cs="Arial"/>
          <w:sz w:val="24"/>
          <w:szCs w:val="24"/>
        </w:rPr>
        <w:t>)</w:t>
      </w:r>
      <w:r w:rsidR="0070319E">
        <w:rPr>
          <w:rFonts w:ascii="Arial" w:hAnsi="Arial" w:cs="Arial"/>
          <w:sz w:val="24"/>
          <w:szCs w:val="24"/>
        </w:rPr>
        <w:t>;</w:t>
      </w:r>
    </w:p>
    <w:p w:rsidR="008B5070" w:rsidRPr="0061394F" w:rsidRDefault="00D6727C" w:rsidP="008B5070">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expirați cât mai puțin aer pentru a putea prelungi sunetul cât mai mult timp</w:t>
      </w:r>
      <w:r w:rsidR="008B5070">
        <w:rPr>
          <w:rFonts w:ascii="Arial" w:hAnsi="Arial" w:cs="Arial"/>
          <w:sz w:val="24"/>
          <w:szCs w:val="24"/>
        </w:rPr>
        <w:t>;</w:t>
      </w:r>
    </w:p>
    <w:p w:rsidR="008B5070" w:rsidRPr="0061394F" w:rsidRDefault="00D6727C" w:rsidP="008B5070">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imaginați-vă că firicelul de aer împinge sunetul și umple cu el cutia de rezonanță formată din: boltă palatină, nas, pomeți, orbite, frunte</w:t>
      </w:r>
      <w:r w:rsidR="00194216">
        <w:rPr>
          <w:rFonts w:ascii="Arial" w:hAnsi="Arial" w:cs="Arial"/>
          <w:sz w:val="24"/>
          <w:szCs w:val="24"/>
        </w:rPr>
        <w:t>.</w:t>
      </w:r>
    </w:p>
    <w:p w:rsidR="008B5070" w:rsidRDefault="00D6727C" w:rsidP="008B5070">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Deschideți</w:t>
      </w:r>
      <w:r w:rsidRPr="00D6727C">
        <w:rPr>
          <w:rFonts w:ascii="Arial" w:hAnsi="Arial" w:cs="Arial"/>
          <w:sz w:val="24"/>
          <w:szCs w:val="24"/>
        </w:rPr>
        <w:t xml:space="preserve"> </w:t>
      </w:r>
      <w:r>
        <w:rPr>
          <w:rFonts w:ascii="Arial" w:hAnsi="Arial" w:cs="Arial"/>
          <w:sz w:val="24"/>
          <w:szCs w:val="24"/>
        </w:rPr>
        <w:t xml:space="preserve">gura pentru sunetul </w:t>
      </w:r>
      <w:r>
        <w:rPr>
          <w:rFonts w:ascii="Arial" w:hAnsi="Arial" w:cs="Arial"/>
          <w:sz w:val="24"/>
          <w:szCs w:val="24"/>
          <w:lang w:val="en-US"/>
        </w:rPr>
        <w:t>“a”</w:t>
      </w:r>
      <w:r w:rsidR="00194216">
        <w:rPr>
          <w:rFonts w:ascii="Arial" w:hAnsi="Arial" w:cs="Arial"/>
          <w:sz w:val="24"/>
          <w:szCs w:val="24"/>
        </w:rPr>
        <w:t>:</w:t>
      </w:r>
    </w:p>
    <w:p w:rsidR="008B5070" w:rsidRPr="0061394F" w:rsidRDefault="00D6727C" w:rsidP="008B5070">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coborând maxilarul inferior</w:t>
      </w:r>
      <w:r w:rsidR="008B5070" w:rsidRPr="0061394F">
        <w:rPr>
          <w:rFonts w:ascii="Arial" w:hAnsi="Arial" w:cs="Arial"/>
          <w:sz w:val="24"/>
          <w:szCs w:val="24"/>
        </w:rPr>
        <w:t>;</w:t>
      </w:r>
    </w:p>
    <w:p w:rsidR="008B5070" w:rsidRPr="00D6727C" w:rsidRDefault="00D6727C" w:rsidP="00194216">
      <w:pPr>
        <w:pStyle w:val="ListParagraph1"/>
        <w:numPr>
          <w:ilvl w:val="0"/>
          <w:numId w:val="6"/>
        </w:numPr>
        <w:spacing w:before="60" w:after="0" w:line="240" w:lineRule="auto"/>
        <w:jc w:val="both"/>
        <w:rPr>
          <w:rFonts w:ascii="Arial" w:hAnsi="Arial" w:cs="Arial"/>
          <w:sz w:val="24"/>
          <w:szCs w:val="24"/>
        </w:rPr>
      </w:pPr>
      <w:r w:rsidRPr="00D6727C">
        <w:rPr>
          <w:rFonts w:ascii="Arial" w:hAnsi="Arial" w:cs="Arial"/>
          <w:sz w:val="24"/>
          <w:szCs w:val="24"/>
        </w:rPr>
        <w:t>dozând aerul în continuare</w:t>
      </w:r>
      <w:r w:rsidR="00194216" w:rsidRPr="00D6727C">
        <w:rPr>
          <w:rFonts w:ascii="Arial" w:hAnsi="Arial" w:cs="Arial"/>
          <w:sz w:val="24"/>
          <w:szCs w:val="24"/>
        </w:rPr>
        <w:t>.</w:t>
      </w:r>
      <w:r w:rsidR="00940EDB" w:rsidRPr="00D6727C">
        <w:rPr>
          <w:rFonts w:ascii="Arial" w:hAnsi="Arial" w:cs="Arial"/>
          <w:sz w:val="24"/>
          <w:szCs w:val="24"/>
        </w:rPr>
        <w:t xml:space="preserve"> </w:t>
      </w:r>
      <w:r w:rsidR="00940EDB" w:rsidRPr="00D6727C">
        <w:rPr>
          <w:rFonts w:ascii="Arial" w:hAnsi="Arial" w:cs="Arial"/>
          <w:sz w:val="24"/>
          <w:szCs w:val="24"/>
          <w:lang w:val="en-US"/>
        </w:rPr>
        <w:t>[…]</w:t>
      </w:r>
    </w:p>
    <w:p w:rsidR="00D6727C" w:rsidRPr="00D6727C" w:rsidRDefault="00D6727C" w:rsidP="00D6727C">
      <w:pPr>
        <w:pStyle w:val="ListParagraph1"/>
        <w:spacing w:before="60" w:after="0" w:line="240" w:lineRule="auto"/>
        <w:ind w:left="0" w:firstLine="850"/>
        <w:jc w:val="both"/>
        <w:rPr>
          <w:rFonts w:ascii="Arial" w:hAnsi="Arial" w:cs="Arial"/>
          <w:sz w:val="24"/>
          <w:szCs w:val="24"/>
        </w:rPr>
      </w:pPr>
      <w:r>
        <w:rPr>
          <w:rFonts w:ascii="Arial" w:hAnsi="Arial" w:cs="Arial"/>
          <w:sz w:val="24"/>
          <w:szCs w:val="24"/>
        </w:rPr>
        <w:t xml:space="preserve">Audiați lucrările. </w:t>
      </w:r>
      <w:r>
        <w:rPr>
          <w:rFonts w:ascii="Arial" w:hAnsi="Arial" w:cs="Arial"/>
          <w:sz w:val="24"/>
          <w:szCs w:val="24"/>
          <w:lang w:val="en-U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5"/>
        <w:gridCol w:w="1753"/>
        <w:gridCol w:w="1611"/>
        <w:gridCol w:w="1611"/>
        <w:gridCol w:w="1610"/>
      </w:tblGrid>
      <w:tr w:rsidR="008C59D2" w:rsidRPr="0061394F" w:rsidTr="008C59D2">
        <w:tc>
          <w:tcPr>
            <w:tcW w:w="1224" w:type="pct"/>
          </w:tcPr>
          <w:p w:rsidR="008C59D2" w:rsidRPr="0061394F" w:rsidRDefault="008C59D2" w:rsidP="004710A2">
            <w:pPr>
              <w:spacing w:before="60" w:after="0" w:line="240" w:lineRule="auto"/>
              <w:jc w:val="both"/>
              <w:rPr>
                <w:rFonts w:ascii="Arial" w:hAnsi="Arial" w:cs="Arial"/>
                <w:sz w:val="28"/>
                <w:szCs w:val="28"/>
              </w:rPr>
            </w:pPr>
            <w:r>
              <w:rPr>
                <w:rFonts w:ascii="Arial" w:hAnsi="Arial" w:cs="Arial"/>
                <w:sz w:val="28"/>
                <w:szCs w:val="28"/>
              </w:rPr>
              <w:t>Lucrare</w:t>
            </w:r>
          </w:p>
        </w:tc>
        <w:tc>
          <w:tcPr>
            <w:tcW w:w="1005" w:type="pct"/>
          </w:tcPr>
          <w:p w:rsidR="008C59D2" w:rsidRPr="0061394F" w:rsidRDefault="008C59D2" w:rsidP="00B67133">
            <w:pPr>
              <w:spacing w:before="60" w:after="0" w:line="240" w:lineRule="auto"/>
              <w:jc w:val="both"/>
              <w:rPr>
                <w:rFonts w:ascii="Arial" w:hAnsi="Arial" w:cs="Arial"/>
                <w:sz w:val="28"/>
                <w:szCs w:val="28"/>
              </w:rPr>
            </w:pPr>
            <w:r>
              <w:rPr>
                <w:rFonts w:ascii="Arial" w:hAnsi="Arial" w:cs="Arial"/>
                <w:sz w:val="28"/>
                <w:szCs w:val="28"/>
              </w:rPr>
              <w:t>Operă/ operetă</w:t>
            </w:r>
          </w:p>
        </w:tc>
        <w:tc>
          <w:tcPr>
            <w:tcW w:w="924" w:type="pct"/>
          </w:tcPr>
          <w:p w:rsidR="008C59D2" w:rsidRPr="0061394F" w:rsidRDefault="008C59D2" w:rsidP="00B67133">
            <w:pPr>
              <w:spacing w:before="60" w:after="0" w:line="240" w:lineRule="auto"/>
              <w:jc w:val="both"/>
              <w:rPr>
                <w:rFonts w:ascii="Arial" w:hAnsi="Arial" w:cs="Arial"/>
                <w:sz w:val="28"/>
                <w:szCs w:val="28"/>
              </w:rPr>
            </w:pPr>
            <w:r>
              <w:rPr>
                <w:rFonts w:ascii="Arial" w:hAnsi="Arial" w:cs="Arial"/>
                <w:sz w:val="28"/>
                <w:szCs w:val="28"/>
              </w:rPr>
              <w:t>Autor</w:t>
            </w:r>
          </w:p>
        </w:tc>
        <w:tc>
          <w:tcPr>
            <w:tcW w:w="924" w:type="pct"/>
          </w:tcPr>
          <w:p w:rsidR="008C59D2" w:rsidRDefault="008C59D2" w:rsidP="00B67133">
            <w:pPr>
              <w:spacing w:before="60" w:after="0" w:line="240" w:lineRule="auto"/>
              <w:jc w:val="both"/>
              <w:rPr>
                <w:rFonts w:ascii="Arial" w:hAnsi="Arial" w:cs="Arial"/>
                <w:sz w:val="28"/>
                <w:szCs w:val="28"/>
              </w:rPr>
            </w:pPr>
          </w:p>
        </w:tc>
        <w:tc>
          <w:tcPr>
            <w:tcW w:w="924" w:type="pct"/>
          </w:tcPr>
          <w:p w:rsidR="008C59D2" w:rsidRDefault="008C59D2" w:rsidP="00B67133">
            <w:pPr>
              <w:spacing w:before="60" w:after="0" w:line="240" w:lineRule="auto"/>
              <w:jc w:val="both"/>
              <w:rPr>
                <w:rFonts w:ascii="Arial" w:hAnsi="Arial" w:cs="Arial"/>
                <w:sz w:val="28"/>
                <w:szCs w:val="28"/>
              </w:rPr>
            </w:pPr>
          </w:p>
        </w:tc>
      </w:tr>
      <w:tr w:rsidR="008C59D2" w:rsidRPr="0061394F" w:rsidTr="008C59D2">
        <w:tc>
          <w:tcPr>
            <w:tcW w:w="1224" w:type="pct"/>
          </w:tcPr>
          <w:p w:rsidR="008C59D2" w:rsidRPr="0061394F" w:rsidRDefault="008C59D2" w:rsidP="00B67133">
            <w:pPr>
              <w:spacing w:after="0" w:line="240" w:lineRule="auto"/>
              <w:jc w:val="both"/>
              <w:rPr>
                <w:rFonts w:ascii="Arial" w:hAnsi="Arial" w:cs="Arial"/>
                <w:sz w:val="24"/>
                <w:szCs w:val="24"/>
              </w:rPr>
            </w:pPr>
            <w:r>
              <w:rPr>
                <w:rFonts w:ascii="Arial" w:hAnsi="Arial" w:cs="Arial"/>
                <w:sz w:val="24"/>
                <w:szCs w:val="24"/>
              </w:rPr>
              <w:t>Cor</w:t>
            </w:r>
          </w:p>
        </w:tc>
        <w:tc>
          <w:tcPr>
            <w:tcW w:w="1005" w:type="pct"/>
          </w:tcPr>
          <w:p w:rsidR="008C59D2" w:rsidRPr="00A65AE2" w:rsidRDefault="008C59D2" w:rsidP="00B67133">
            <w:pPr>
              <w:spacing w:after="0" w:line="240" w:lineRule="auto"/>
              <w:jc w:val="both"/>
              <w:rPr>
                <w:rFonts w:ascii="Arial" w:hAnsi="Arial" w:cs="Arial"/>
                <w:sz w:val="24"/>
                <w:szCs w:val="24"/>
              </w:rPr>
            </w:pPr>
            <w:r w:rsidRPr="00A65AE2">
              <w:rPr>
                <w:rFonts w:ascii="Arial" w:hAnsi="Arial" w:cs="Arial"/>
                <w:sz w:val="24"/>
                <w:szCs w:val="24"/>
              </w:rPr>
              <w:t>Traviata</w:t>
            </w:r>
          </w:p>
        </w:tc>
        <w:tc>
          <w:tcPr>
            <w:tcW w:w="924" w:type="pct"/>
          </w:tcPr>
          <w:p w:rsidR="008C59D2" w:rsidRPr="0061394F" w:rsidRDefault="008C59D2" w:rsidP="00B67133">
            <w:pPr>
              <w:spacing w:after="0" w:line="240" w:lineRule="auto"/>
              <w:jc w:val="both"/>
              <w:rPr>
                <w:rFonts w:ascii="Arial" w:hAnsi="Arial" w:cs="Arial"/>
                <w:sz w:val="24"/>
                <w:szCs w:val="24"/>
              </w:rPr>
            </w:pPr>
            <w:r>
              <w:rPr>
                <w:rFonts w:ascii="Arial" w:hAnsi="Arial" w:cs="Arial"/>
                <w:sz w:val="24"/>
                <w:szCs w:val="24"/>
              </w:rPr>
              <w:t>Giuseppe Verdi</w:t>
            </w:r>
          </w:p>
        </w:tc>
        <w:tc>
          <w:tcPr>
            <w:tcW w:w="924" w:type="pct"/>
          </w:tcPr>
          <w:p w:rsidR="008C59D2" w:rsidRDefault="008C59D2" w:rsidP="00B67133">
            <w:pPr>
              <w:spacing w:after="0" w:line="240" w:lineRule="auto"/>
              <w:jc w:val="both"/>
              <w:rPr>
                <w:rFonts w:ascii="Arial" w:hAnsi="Arial" w:cs="Arial"/>
                <w:sz w:val="24"/>
                <w:szCs w:val="24"/>
              </w:rPr>
            </w:pPr>
          </w:p>
        </w:tc>
        <w:tc>
          <w:tcPr>
            <w:tcW w:w="924" w:type="pct"/>
          </w:tcPr>
          <w:p w:rsidR="008C59D2" w:rsidRDefault="008C59D2" w:rsidP="00B67133">
            <w:pPr>
              <w:spacing w:after="0" w:line="240" w:lineRule="auto"/>
              <w:jc w:val="both"/>
              <w:rPr>
                <w:rFonts w:ascii="Arial" w:hAnsi="Arial" w:cs="Arial"/>
                <w:sz w:val="24"/>
                <w:szCs w:val="24"/>
              </w:rPr>
            </w:pPr>
          </w:p>
        </w:tc>
      </w:tr>
      <w:tr w:rsidR="008C59D2" w:rsidRPr="0061394F" w:rsidTr="008C59D2">
        <w:tc>
          <w:tcPr>
            <w:tcW w:w="1224" w:type="pct"/>
          </w:tcPr>
          <w:p w:rsidR="008C59D2" w:rsidRPr="0061394F" w:rsidRDefault="008C59D2" w:rsidP="00B67133">
            <w:pPr>
              <w:spacing w:after="0" w:line="240" w:lineRule="auto"/>
              <w:jc w:val="both"/>
              <w:rPr>
                <w:rFonts w:ascii="Arial" w:hAnsi="Arial" w:cs="Arial"/>
                <w:sz w:val="24"/>
                <w:szCs w:val="24"/>
              </w:rPr>
            </w:pPr>
            <w:r>
              <w:rPr>
                <w:rFonts w:ascii="Arial" w:hAnsi="Arial" w:cs="Arial"/>
                <w:sz w:val="24"/>
                <w:szCs w:val="24"/>
              </w:rPr>
              <w:t>Aria lui Papageno</w:t>
            </w:r>
          </w:p>
        </w:tc>
        <w:tc>
          <w:tcPr>
            <w:tcW w:w="1005" w:type="pct"/>
          </w:tcPr>
          <w:p w:rsidR="008C59D2" w:rsidRPr="009F6CBF" w:rsidRDefault="008C59D2" w:rsidP="00B67133">
            <w:pPr>
              <w:spacing w:after="0" w:line="240" w:lineRule="auto"/>
              <w:jc w:val="both"/>
              <w:rPr>
                <w:rFonts w:ascii="Arial" w:hAnsi="Arial" w:cs="Arial"/>
                <w:sz w:val="24"/>
                <w:szCs w:val="24"/>
              </w:rPr>
            </w:pPr>
            <w:r>
              <w:rPr>
                <w:rFonts w:ascii="Arial" w:hAnsi="Arial" w:cs="Arial"/>
                <w:sz w:val="24"/>
                <w:szCs w:val="24"/>
              </w:rPr>
              <w:t>Flautul fermecat</w:t>
            </w:r>
          </w:p>
        </w:tc>
        <w:tc>
          <w:tcPr>
            <w:tcW w:w="924" w:type="pct"/>
          </w:tcPr>
          <w:p w:rsidR="008C59D2" w:rsidRPr="0061394F" w:rsidRDefault="008C59D2" w:rsidP="00B67133">
            <w:pPr>
              <w:spacing w:after="0" w:line="240" w:lineRule="auto"/>
              <w:jc w:val="both"/>
              <w:rPr>
                <w:rFonts w:ascii="Arial" w:hAnsi="Arial" w:cs="Arial"/>
                <w:sz w:val="24"/>
                <w:szCs w:val="24"/>
              </w:rPr>
            </w:pPr>
            <w:r>
              <w:rPr>
                <w:rFonts w:ascii="Arial" w:hAnsi="Arial" w:cs="Arial"/>
                <w:sz w:val="24"/>
                <w:szCs w:val="24"/>
              </w:rPr>
              <w:t>W.A. Mozart</w:t>
            </w:r>
          </w:p>
        </w:tc>
        <w:tc>
          <w:tcPr>
            <w:tcW w:w="924" w:type="pct"/>
          </w:tcPr>
          <w:p w:rsidR="008C59D2" w:rsidRDefault="008C59D2" w:rsidP="00B67133">
            <w:pPr>
              <w:spacing w:after="0" w:line="240" w:lineRule="auto"/>
              <w:jc w:val="both"/>
              <w:rPr>
                <w:rFonts w:ascii="Arial" w:hAnsi="Arial" w:cs="Arial"/>
                <w:sz w:val="24"/>
                <w:szCs w:val="24"/>
              </w:rPr>
            </w:pPr>
          </w:p>
        </w:tc>
        <w:tc>
          <w:tcPr>
            <w:tcW w:w="924" w:type="pct"/>
          </w:tcPr>
          <w:p w:rsidR="008C59D2" w:rsidRDefault="008C59D2" w:rsidP="00B67133">
            <w:pPr>
              <w:spacing w:after="0" w:line="240" w:lineRule="auto"/>
              <w:jc w:val="both"/>
              <w:rPr>
                <w:rFonts w:ascii="Arial" w:hAnsi="Arial" w:cs="Arial"/>
                <w:sz w:val="24"/>
                <w:szCs w:val="24"/>
              </w:rPr>
            </w:pPr>
          </w:p>
        </w:tc>
      </w:tr>
      <w:tr w:rsidR="008C59D2" w:rsidRPr="0061394F" w:rsidTr="008C59D2">
        <w:tc>
          <w:tcPr>
            <w:tcW w:w="1224" w:type="pct"/>
          </w:tcPr>
          <w:p w:rsidR="008C59D2" w:rsidRPr="0061394F" w:rsidRDefault="008C59D2" w:rsidP="00A65AE2">
            <w:pPr>
              <w:spacing w:after="0" w:line="240" w:lineRule="auto"/>
              <w:jc w:val="both"/>
              <w:rPr>
                <w:rFonts w:ascii="Arial" w:hAnsi="Arial" w:cs="Arial"/>
                <w:sz w:val="24"/>
                <w:szCs w:val="24"/>
              </w:rPr>
            </w:pPr>
            <w:r>
              <w:rPr>
                <w:rFonts w:ascii="Arial" w:hAnsi="Arial" w:cs="Arial"/>
                <w:sz w:val="24"/>
                <w:szCs w:val="24"/>
              </w:rPr>
              <w:t>Cântecul lui Solveig</w:t>
            </w:r>
          </w:p>
        </w:tc>
        <w:tc>
          <w:tcPr>
            <w:tcW w:w="1005" w:type="pct"/>
          </w:tcPr>
          <w:p w:rsidR="008C59D2" w:rsidRPr="00A65AE2" w:rsidRDefault="008C59D2" w:rsidP="00A65AE2">
            <w:pPr>
              <w:spacing w:after="0" w:line="240" w:lineRule="auto"/>
              <w:jc w:val="both"/>
              <w:rPr>
                <w:rFonts w:ascii="Arial" w:hAnsi="Arial" w:cs="Arial"/>
                <w:sz w:val="24"/>
                <w:szCs w:val="24"/>
              </w:rPr>
            </w:pPr>
            <w:r w:rsidRPr="00A65AE2">
              <w:rPr>
                <w:rFonts w:ascii="Arial" w:hAnsi="Arial" w:cs="Arial"/>
                <w:sz w:val="24"/>
                <w:szCs w:val="24"/>
              </w:rPr>
              <w:t>Peer Gynt</w:t>
            </w:r>
          </w:p>
        </w:tc>
        <w:tc>
          <w:tcPr>
            <w:tcW w:w="924" w:type="pct"/>
          </w:tcPr>
          <w:p w:rsidR="008C59D2" w:rsidRPr="00A65AE2" w:rsidRDefault="008C59D2" w:rsidP="00A65AE2">
            <w:pPr>
              <w:spacing w:after="0" w:line="240" w:lineRule="auto"/>
              <w:jc w:val="both"/>
              <w:rPr>
                <w:rFonts w:ascii="Arial" w:hAnsi="Arial" w:cs="Arial"/>
                <w:sz w:val="24"/>
                <w:szCs w:val="24"/>
              </w:rPr>
            </w:pPr>
            <w:r w:rsidRPr="00A65AE2">
              <w:rPr>
                <w:rFonts w:ascii="Arial" w:hAnsi="Arial" w:cs="Arial"/>
                <w:sz w:val="24"/>
                <w:szCs w:val="24"/>
              </w:rPr>
              <w:t>Edvard Grieg</w:t>
            </w:r>
          </w:p>
        </w:tc>
        <w:tc>
          <w:tcPr>
            <w:tcW w:w="924" w:type="pct"/>
          </w:tcPr>
          <w:p w:rsidR="008C59D2" w:rsidRPr="00A65AE2" w:rsidRDefault="008C59D2" w:rsidP="00A65AE2">
            <w:pPr>
              <w:spacing w:after="0" w:line="240" w:lineRule="auto"/>
              <w:jc w:val="both"/>
              <w:rPr>
                <w:rFonts w:ascii="Arial" w:hAnsi="Arial" w:cs="Arial"/>
                <w:sz w:val="24"/>
                <w:szCs w:val="24"/>
              </w:rPr>
            </w:pPr>
          </w:p>
        </w:tc>
        <w:tc>
          <w:tcPr>
            <w:tcW w:w="924" w:type="pct"/>
          </w:tcPr>
          <w:p w:rsidR="008C59D2" w:rsidRPr="00A65AE2" w:rsidRDefault="008C59D2" w:rsidP="00A65AE2">
            <w:pPr>
              <w:spacing w:after="0" w:line="240" w:lineRule="auto"/>
              <w:jc w:val="both"/>
              <w:rPr>
                <w:rFonts w:ascii="Arial" w:hAnsi="Arial" w:cs="Arial"/>
                <w:sz w:val="24"/>
                <w:szCs w:val="24"/>
              </w:rPr>
            </w:pPr>
          </w:p>
        </w:tc>
      </w:tr>
      <w:tr w:rsidR="008C59D2" w:rsidRPr="0061394F" w:rsidTr="008C59D2">
        <w:tc>
          <w:tcPr>
            <w:tcW w:w="1224" w:type="pct"/>
          </w:tcPr>
          <w:p w:rsidR="008C59D2" w:rsidRDefault="008C59D2" w:rsidP="00B67133">
            <w:pPr>
              <w:spacing w:after="0" w:line="240" w:lineRule="auto"/>
              <w:jc w:val="both"/>
              <w:rPr>
                <w:rFonts w:ascii="Arial" w:hAnsi="Arial" w:cs="Arial"/>
                <w:sz w:val="24"/>
                <w:szCs w:val="24"/>
              </w:rPr>
            </w:pPr>
            <w:r>
              <w:rPr>
                <w:rFonts w:ascii="Arial" w:hAnsi="Arial" w:cs="Arial"/>
                <w:sz w:val="24"/>
                <w:szCs w:val="24"/>
              </w:rPr>
              <w:t>Arie</w:t>
            </w:r>
          </w:p>
        </w:tc>
        <w:tc>
          <w:tcPr>
            <w:tcW w:w="1005" w:type="pct"/>
          </w:tcPr>
          <w:p w:rsidR="008C59D2" w:rsidRDefault="008C59D2" w:rsidP="00B67133">
            <w:pPr>
              <w:spacing w:after="0" w:line="240" w:lineRule="auto"/>
              <w:jc w:val="both"/>
              <w:rPr>
                <w:rFonts w:ascii="Arial" w:hAnsi="Arial" w:cs="Arial"/>
                <w:sz w:val="24"/>
                <w:szCs w:val="24"/>
              </w:rPr>
            </w:pPr>
            <w:r>
              <w:rPr>
                <w:rFonts w:ascii="Arial" w:hAnsi="Arial" w:cs="Arial"/>
                <w:sz w:val="24"/>
                <w:szCs w:val="24"/>
              </w:rPr>
              <w:t>Liliacul</w:t>
            </w:r>
          </w:p>
        </w:tc>
        <w:tc>
          <w:tcPr>
            <w:tcW w:w="924" w:type="pct"/>
          </w:tcPr>
          <w:p w:rsidR="008C59D2" w:rsidRPr="00A65AE2" w:rsidRDefault="008C59D2" w:rsidP="00B67133">
            <w:pPr>
              <w:spacing w:after="0" w:line="240" w:lineRule="auto"/>
              <w:rPr>
                <w:rFonts w:ascii="Arial" w:hAnsi="Arial" w:cs="Arial"/>
                <w:sz w:val="24"/>
                <w:szCs w:val="24"/>
              </w:rPr>
            </w:pPr>
            <w:r w:rsidRPr="00A65AE2">
              <w:rPr>
                <w:rFonts w:ascii="Arial" w:hAnsi="Arial" w:cs="Arial"/>
                <w:sz w:val="24"/>
                <w:szCs w:val="24"/>
              </w:rPr>
              <w:t>Johann Strauss</w:t>
            </w:r>
          </w:p>
        </w:tc>
        <w:tc>
          <w:tcPr>
            <w:tcW w:w="924" w:type="pct"/>
          </w:tcPr>
          <w:p w:rsidR="008C59D2" w:rsidRPr="00A65AE2" w:rsidRDefault="008C59D2" w:rsidP="00B67133">
            <w:pPr>
              <w:spacing w:after="0" w:line="240" w:lineRule="auto"/>
              <w:rPr>
                <w:rFonts w:ascii="Arial" w:hAnsi="Arial" w:cs="Arial"/>
                <w:sz w:val="24"/>
                <w:szCs w:val="24"/>
              </w:rPr>
            </w:pPr>
          </w:p>
        </w:tc>
        <w:tc>
          <w:tcPr>
            <w:tcW w:w="924" w:type="pct"/>
          </w:tcPr>
          <w:p w:rsidR="008C59D2" w:rsidRPr="00A65AE2" w:rsidRDefault="008C59D2" w:rsidP="00B67133">
            <w:pPr>
              <w:spacing w:after="0" w:line="240" w:lineRule="auto"/>
              <w:rPr>
                <w:rFonts w:ascii="Arial" w:hAnsi="Arial" w:cs="Arial"/>
                <w:sz w:val="24"/>
                <w:szCs w:val="24"/>
              </w:rPr>
            </w:pPr>
          </w:p>
        </w:tc>
      </w:tr>
    </w:tbl>
    <w:p w:rsidR="00F66630" w:rsidRDefault="00F66630" w:rsidP="000553E1">
      <w:pPr>
        <w:pStyle w:val="Footer"/>
        <w:jc w:val="both"/>
        <w:rPr>
          <w:rFonts w:ascii="Arial" w:hAnsi="Arial" w:cs="Arial"/>
          <w:sz w:val="24"/>
          <w:szCs w:val="24"/>
        </w:rPr>
      </w:pPr>
      <w:r w:rsidRPr="0061394F">
        <w:rPr>
          <w:rFonts w:ascii="Arial" w:hAnsi="Arial" w:cs="Arial"/>
          <w:sz w:val="24"/>
          <w:szCs w:val="24"/>
        </w:rPr>
        <w:t xml:space="preserve">(Adaptat după </w:t>
      </w:r>
      <w:r w:rsidR="00F848F2" w:rsidRPr="00F848F2">
        <w:rPr>
          <w:rFonts w:ascii="Arial" w:hAnsi="Arial" w:cs="Arial"/>
          <w:i/>
          <w:sz w:val="24"/>
          <w:szCs w:val="24"/>
        </w:rPr>
        <w:t>Manualul de</w:t>
      </w:r>
      <w:r w:rsidR="00F848F2">
        <w:rPr>
          <w:rFonts w:ascii="Arial" w:hAnsi="Arial" w:cs="Arial"/>
          <w:sz w:val="24"/>
          <w:szCs w:val="24"/>
        </w:rPr>
        <w:t xml:space="preserve"> </w:t>
      </w:r>
      <w:r w:rsidR="00A65AE2">
        <w:rPr>
          <w:rFonts w:ascii="Arial" w:hAnsi="Arial" w:cs="Arial"/>
          <w:i/>
          <w:sz w:val="24"/>
          <w:szCs w:val="24"/>
        </w:rPr>
        <w:t>Educație muzicală</w:t>
      </w:r>
      <w:r w:rsidR="00E530D4" w:rsidRPr="0061394F">
        <w:rPr>
          <w:rFonts w:ascii="Arial" w:hAnsi="Arial" w:cs="Arial"/>
          <w:i/>
          <w:sz w:val="24"/>
          <w:szCs w:val="24"/>
        </w:rPr>
        <w:t xml:space="preserve">, </w:t>
      </w:r>
      <w:r w:rsidR="00685DA9" w:rsidRPr="0061394F">
        <w:rPr>
          <w:rFonts w:ascii="Arial" w:hAnsi="Arial" w:cs="Arial"/>
          <w:i/>
          <w:sz w:val="24"/>
          <w:szCs w:val="24"/>
        </w:rPr>
        <w:t xml:space="preserve">clasa a </w:t>
      </w:r>
      <w:r w:rsidR="00A65AE2">
        <w:rPr>
          <w:rFonts w:ascii="Arial" w:hAnsi="Arial" w:cs="Arial"/>
          <w:i/>
          <w:sz w:val="24"/>
          <w:szCs w:val="24"/>
        </w:rPr>
        <w:t>VIII</w:t>
      </w:r>
      <w:r w:rsidR="00CC29E1" w:rsidRPr="0061394F">
        <w:rPr>
          <w:rFonts w:ascii="Arial" w:hAnsi="Arial" w:cs="Arial"/>
          <w:i/>
          <w:sz w:val="24"/>
          <w:szCs w:val="24"/>
        </w:rPr>
        <w:t>-a</w:t>
      </w:r>
      <w:r w:rsidRPr="0061394F">
        <w:rPr>
          <w:rFonts w:ascii="Arial" w:hAnsi="Arial" w:cs="Arial"/>
          <w:sz w:val="24"/>
          <w:szCs w:val="24"/>
        </w:rPr>
        <w:t xml:space="preserve">, </w:t>
      </w:r>
      <w:r w:rsidR="00A65AE2">
        <w:rPr>
          <w:rFonts w:ascii="Arial" w:hAnsi="Arial" w:cs="Arial"/>
          <w:sz w:val="24"/>
          <w:szCs w:val="24"/>
        </w:rPr>
        <w:t>Anca Toader, Valentin Moraru</w:t>
      </w:r>
      <w:r w:rsidRPr="0061394F">
        <w:rPr>
          <w:rFonts w:ascii="Arial" w:hAnsi="Arial" w:cs="Arial"/>
          <w:sz w:val="24"/>
          <w:szCs w:val="24"/>
        </w:rPr>
        <w:t>)</w:t>
      </w:r>
    </w:p>
    <w:p w:rsidR="00897539" w:rsidRPr="00897539" w:rsidRDefault="00897539" w:rsidP="000553E1">
      <w:pPr>
        <w:pStyle w:val="Footer"/>
        <w:jc w:val="both"/>
        <w:rPr>
          <w:rFonts w:ascii="Arial" w:hAnsi="Arial" w:cs="Arial"/>
          <w:sz w:val="26"/>
          <w:szCs w:val="24"/>
        </w:rPr>
      </w:pPr>
      <w:bookmarkStart w:id="0" w:name="_GoBack"/>
      <w:bookmarkEnd w:id="0"/>
    </w:p>
    <w:sectPr w:rsidR="00897539" w:rsidRPr="00897539" w:rsidSect="00474EAB">
      <w:headerReference w:type="even" r:id="rId10"/>
      <w:headerReference w:type="default" r:id="rId11"/>
      <w:footerReference w:type="even" r:id="rId12"/>
      <w:footerReference w:type="default" r:id="rId13"/>
      <w:headerReference w:type="first" r:id="rId14"/>
      <w:footerReference w:type="first" r:id="rId15"/>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6CF" w:rsidRDefault="001B66CF" w:rsidP="00867353">
      <w:pPr>
        <w:spacing w:after="0" w:line="240" w:lineRule="auto"/>
      </w:pPr>
      <w:r>
        <w:separator/>
      </w:r>
    </w:p>
  </w:endnote>
  <w:endnote w:type="continuationSeparator" w:id="0">
    <w:p w:rsidR="001B66CF" w:rsidRDefault="001B66CF"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9D2" w:rsidRDefault="008C59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CD051F" w:rsidRDefault="00CD051F" w:rsidP="00F66630">
    <w:pPr>
      <w:pStyle w:val="Footer"/>
      <w:rPr>
        <w:rFonts w:ascii="Arial" w:hAnsi="Arial" w:cs="Arial"/>
        <w:sz w:val="20"/>
        <w:szCs w:val="20"/>
      </w:rPr>
    </w:pPr>
    <w:r>
      <w:rPr>
        <w:rFonts w:ascii="Arial" w:hAnsi="Arial" w:cs="Arial"/>
        <w:sz w:val="20"/>
        <w:szCs w:val="20"/>
      </w:rPr>
      <w:t>DEPRINDERI SPECIFICE DE CÂNT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9D2" w:rsidRDefault="008C59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6CF" w:rsidRDefault="001B66CF" w:rsidP="00867353">
      <w:pPr>
        <w:spacing w:after="0" w:line="240" w:lineRule="auto"/>
      </w:pPr>
      <w:r>
        <w:separator/>
      </w:r>
    </w:p>
  </w:footnote>
  <w:footnote w:type="continuationSeparator" w:id="0">
    <w:p w:rsidR="001B66CF" w:rsidRDefault="001B66CF" w:rsidP="0086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9D2" w:rsidRDefault="001B66C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70152" o:spid="_x0000_s2050" type="#_x0000_t136" style="position:absolute;margin-left:0;margin-top:0;width:376.5pt;height:66pt;z-index:-251655168;mso-position-horizontal:center;mso-position-horizontal-relative:margin;mso-position-vertical:center;mso-position-vertical-relative:margin" o:allowincell="f" fillcolor="silver" stroked="f">
          <v:fill opacity=".5"/>
          <v:textpath style="font-family:&quot;Calibri&quot;;font-size:54pt" string="Învăţământ licea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6E09D1" w:rsidRDefault="001B66CF">
    <w:pPr>
      <w:pStyle w:val="Header"/>
      <w:rPr>
        <w:rFonts w:ascii="Arial" w:hAnsi="Arial" w:cs="Arial"/>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70153" o:spid="_x0000_s2051" type="#_x0000_t136" style="position:absolute;margin-left:0;margin-top:0;width:376.5pt;height:66pt;z-index:-251653120;mso-position-horizontal:center;mso-position-horizontal-relative:margin;mso-position-vertical:center;mso-position-vertical-relative:margin" o:allowincell="f" fillcolor="silver" stroked="f">
          <v:fill opacity=".5"/>
          <v:textpath style="font-family:&quot;Calibri&quot;;font-size:54pt" string="Învăţământ liceal"/>
          <w10:wrap anchorx="margin" anchory="margin"/>
        </v:shape>
      </w:pict>
    </w:r>
    <w:r w:rsidR="00C75EA0" w:rsidRPr="006E09D1">
      <w:rPr>
        <w:rFonts w:ascii="Arial" w:hAnsi="Arial" w:cs="Arial"/>
        <w:sz w:val="20"/>
        <w:szCs w:val="20"/>
      </w:rPr>
      <w:t>Examenul de bacalaureat</w:t>
    </w:r>
    <w:r w:rsidR="00C75EA0">
      <w:rPr>
        <w:rFonts w:ascii="Arial" w:hAnsi="Arial" w:cs="Arial"/>
        <w:sz w:val="20"/>
        <w:szCs w:val="20"/>
      </w:rPr>
      <w:t xml:space="preserve"> naţional 2014</w:t>
    </w:r>
  </w:p>
  <w:p w:rsidR="00C75EA0" w:rsidRPr="006E09D1" w:rsidRDefault="00C75EA0">
    <w:pPr>
      <w:pStyle w:val="Header"/>
      <w:rPr>
        <w:sz w:val="20"/>
        <w:szCs w:val="20"/>
      </w:rPr>
    </w:pPr>
    <w:r w:rsidRPr="006E09D1">
      <w:rPr>
        <w:rFonts w:ascii="Arial" w:hAnsi="Arial" w:cs="Arial"/>
        <w:sz w:val="20"/>
        <w:szCs w:val="20"/>
      </w:rPr>
      <w:t>Proba de evaluare a competen</w:t>
    </w:r>
    <w:r>
      <w:rPr>
        <w:rFonts w:ascii="Arial" w:hAnsi="Arial" w:cs="Arial"/>
        <w:sz w:val="20"/>
        <w:szCs w:val="20"/>
      </w:rPr>
      <w:t>ţ</w:t>
    </w:r>
    <w:r w:rsidRPr="006E09D1">
      <w:rPr>
        <w:rFonts w:ascii="Arial" w:hAnsi="Arial" w:cs="Arial"/>
        <w:sz w:val="20"/>
        <w:szCs w:val="20"/>
      </w:rPr>
      <w:t>elor digitale  - document de lucru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9D2" w:rsidRDefault="001B66C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70151" o:spid="_x0000_s2049" type="#_x0000_t136" style="position:absolute;margin-left:0;margin-top:0;width:376.5pt;height:66pt;z-index:-251657216;mso-position-horizontal:center;mso-position-horizontal-relative:margin;mso-position-vertical:center;mso-position-vertical-relative:margin" o:allowincell="f" fillcolor="silver" stroked="f">
          <v:fill opacity=".5"/>
          <v:textpath style="font-family:&quot;Calibri&quot;;font-size:54pt" string="Învăţământ licea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FF965AC"/>
    <w:multiLevelType w:val="hybridMultilevel"/>
    <w:tmpl w:val="8B4C80FA"/>
    <w:lvl w:ilvl="0" w:tplc="04180013">
      <w:start w:val="1"/>
      <w:numFmt w:val="upperRoman"/>
      <w:lvlText w:val="%1."/>
      <w:lvlJc w:val="right"/>
      <w:pPr>
        <w:ind w:left="1571" w:hanging="360"/>
      </w:p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8">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8"/>
  </w:num>
  <w:num w:numId="2">
    <w:abstractNumId w:val="5"/>
  </w:num>
  <w:num w:numId="3">
    <w:abstractNumId w:val="3"/>
  </w:num>
  <w:num w:numId="4">
    <w:abstractNumId w:val="4"/>
  </w:num>
  <w:num w:numId="5">
    <w:abstractNumId w:val="0"/>
  </w:num>
  <w:num w:numId="6">
    <w:abstractNumId w:val="1"/>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D3B56"/>
    <w:rsid w:val="00016082"/>
    <w:rsid w:val="00054467"/>
    <w:rsid w:val="000553E1"/>
    <w:rsid w:val="00076A37"/>
    <w:rsid w:val="000B0591"/>
    <w:rsid w:val="000C399B"/>
    <w:rsid w:val="000C549B"/>
    <w:rsid w:val="000F45C2"/>
    <w:rsid w:val="000F690B"/>
    <w:rsid w:val="0013487D"/>
    <w:rsid w:val="00135E9A"/>
    <w:rsid w:val="00143F6C"/>
    <w:rsid w:val="00152798"/>
    <w:rsid w:val="00154270"/>
    <w:rsid w:val="0016355C"/>
    <w:rsid w:val="00174BB6"/>
    <w:rsid w:val="0019002E"/>
    <w:rsid w:val="00192ACA"/>
    <w:rsid w:val="0019420D"/>
    <w:rsid w:val="00194216"/>
    <w:rsid w:val="001A45DB"/>
    <w:rsid w:val="001B66CF"/>
    <w:rsid w:val="001C5A3E"/>
    <w:rsid w:val="001D2A97"/>
    <w:rsid w:val="001D351C"/>
    <w:rsid w:val="001E1511"/>
    <w:rsid w:val="00255035"/>
    <w:rsid w:val="0027127C"/>
    <w:rsid w:val="00272097"/>
    <w:rsid w:val="0029658F"/>
    <w:rsid w:val="002A4133"/>
    <w:rsid w:val="002C037B"/>
    <w:rsid w:val="002C0603"/>
    <w:rsid w:val="002D003F"/>
    <w:rsid w:val="002D0B58"/>
    <w:rsid w:val="00376B39"/>
    <w:rsid w:val="00383D40"/>
    <w:rsid w:val="003E4D7A"/>
    <w:rsid w:val="00410B06"/>
    <w:rsid w:val="00414260"/>
    <w:rsid w:val="00421C51"/>
    <w:rsid w:val="0043097E"/>
    <w:rsid w:val="004513BD"/>
    <w:rsid w:val="004624F9"/>
    <w:rsid w:val="004650F6"/>
    <w:rsid w:val="004710A2"/>
    <w:rsid w:val="00474EAB"/>
    <w:rsid w:val="00477C62"/>
    <w:rsid w:val="004B0793"/>
    <w:rsid w:val="004F0505"/>
    <w:rsid w:val="004F54C7"/>
    <w:rsid w:val="00546789"/>
    <w:rsid w:val="00552790"/>
    <w:rsid w:val="00573ACA"/>
    <w:rsid w:val="00594849"/>
    <w:rsid w:val="00597DFF"/>
    <w:rsid w:val="005B059C"/>
    <w:rsid w:val="005D10B8"/>
    <w:rsid w:val="005D29D6"/>
    <w:rsid w:val="005D3B0E"/>
    <w:rsid w:val="005E32ED"/>
    <w:rsid w:val="005E7999"/>
    <w:rsid w:val="00607901"/>
    <w:rsid w:val="006113EE"/>
    <w:rsid w:val="0061394F"/>
    <w:rsid w:val="006253B2"/>
    <w:rsid w:val="00685DA9"/>
    <w:rsid w:val="006A682E"/>
    <w:rsid w:val="006B5BD4"/>
    <w:rsid w:val="006C0CBF"/>
    <w:rsid w:val="006E09D1"/>
    <w:rsid w:val="006E4DFD"/>
    <w:rsid w:val="006E7CC2"/>
    <w:rsid w:val="006F5409"/>
    <w:rsid w:val="007015C4"/>
    <w:rsid w:val="0070319E"/>
    <w:rsid w:val="00712A9D"/>
    <w:rsid w:val="00722BC2"/>
    <w:rsid w:val="00734219"/>
    <w:rsid w:val="0077377D"/>
    <w:rsid w:val="00791123"/>
    <w:rsid w:val="00791C7A"/>
    <w:rsid w:val="0079762D"/>
    <w:rsid w:val="007A4DB7"/>
    <w:rsid w:val="007D1672"/>
    <w:rsid w:val="007D5C00"/>
    <w:rsid w:val="007D75E9"/>
    <w:rsid w:val="008131C0"/>
    <w:rsid w:val="00815793"/>
    <w:rsid w:val="00823D67"/>
    <w:rsid w:val="00826511"/>
    <w:rsid w:val="008335C0"/>
    <w:rsid w:val="008444BF"/>
    <w:rsid w:val="0085390C"/>
    <w:rsid w:val="00865E2B"/>
    <w:rsid w:val="00866893"/>
    <w:rsid w:val="00867353"/>
    <w:rsid w:val="0087161F"/>
    <w:rsid w:val="00872343"/>
    <w:rsid w:val="00882754"/>
    <w:rsid w:val="00883DD5"/>
    <w:rsid w:val="00897539"/>
    <w:rsid w:val="008A34D7"/>
    <w:rsid w:val="008B5070"/>
    <w:rsid w:val="008B5D4F"/>
    <w:rsid w:val="008C59D2"/>
    <w:rsid w:val="008D1EF6"/>
    <w:rsid w:val="008F5A00"/>
    <w:rsid w:val="00905762"/>
    <w:rsid w:val="0091409B"/>
    <w:rsid w:val="00917ADC"/>
    <w:rsid w:val="00923C9F"/>
    <w:rsid w:val="00930660"/>
    <w:rsid w:val="00936C9C"/>
    <w:rsid w:val="0093726A"/>
    <w:rsid w:val="00940EDB"/>
    <w:rsid w:val="00961BA6"/>
    <w:rsid w:val="00972476"/>
    <w:rsid w:val="00982D32"/>
    <w:rsid w:val="00982EAD"/>
    <w:rsid w:val="0099525A"/>
    <w:rsid w:val="009964C1"/>
    <w:rsid w:val="009D12DF"/>
    <w:rsid w:val="009F5115"/>
    <w:rsid w:val="009F6CBF"/>
    <w:rsid w:val="00A40916"/>
    <w:rsid w:val="00A5181E"/>
    <w:rsid w:val="00A53BE8"/>
    <w:rsid w:val="00A61FBF"/>
    <w:rsid w:val="00A65AE2"/>
    <w:rsid w:val="00A713B1"/>
    <w:rsid w:val="00A77753"/>
    <w:rsid w:val="00AA0390"/>
    <w:rsid w:val="00AB0C21"/>
    <w:rsid w:val="00B257C6"/>
    <w:rsid w:val="00B4721A"/>
    <w:rsid w:val="00B52253"/>
    <w:rsid w:val="00B66EC9"/>
    <w:rsid w:val="00B67133"/>
    <w:rsid w:val="00B77B3C"/>
    <w:rsid w:val="00B832E7"/>
    <w:rsid w:val="00BA6894"/>
    <w:rsid w:val="00BB6173"/>
    <w:rsid w:val="00BC7A23"/>
    <w:rsid w:val="00BD3B56"/>
    <w:rsid w:val="00BD5A06"/>
    <w:rsid w:val="00C37EF1"/>
    <w:rsid w:val="00C406F1"/>
    <w:rsid w:val="00C75EA0"/>
    <w:rsid w:val="00CA2D0C"/>
    <w:rsid w:val="00CA3720"/>
    <w:rsid w:val="00CB3221"/>
    <w:rsid w:val="00CB492F"/>
    <w:rsid w:val="00CC29E1"/>
    <w:rsid w:val="00CD051F"/>
    <w:rsid w:val="00CE0722"/>
    <w:rsid w:val="00D12EDF"/>
    <w:rsid w:val="00D264C4"/>
    <w:rsid w:val="00D368CF"/>
    <w:rsid w:val="00D642BF"/>
    <w:rsid w:val="00D6727C"/>
    <w:rsid w:val="00D90009"/>
    <w:rsid w:val="00D95E6C"/>
    <w:rsid w:val="00DA4926"/>
    <w:rsid w:val="00DC6BD7"/>
    <w:rsid w:val="00DF7C74"/>
    <w:rsid w:val="00E139EB"/>
    <w:rsid w:val="00E23572"/>
    <w:rsid w:val="00E32806"/>
    <w:rsid w:val="00E367EB"/>
    <w:rsid w:val="00E521E4"/>
    <w:rsid w:val="00E530D4"/>
    <w:rsid w:val="00E74517"/>
    <w:rsid w:val="00E754F8"/>
    <w:rsid w:val="00E873D1"/>
    <w:rsid w:val="00EA2D36"/>
    <w:rsid w:val="00EA3564"/>
    <w:rsid w:val="00EB2AB5"/>
    <w:rsid w:val="00ED31C7"/>
    <w:rsid w:val="00EF16E6"/>
    <w:rsid w:val="00F071FD"/>
    <w:rsid w:val="00F1014E"/>
    <w:rsid w:val="00F14E7D"/>
    <w:rsid w:val="00F32A19"/>
    <w:rsid w:val="00F33957"/>
    <w:rsid w:val="00F36A35"/>
    <w:rsid w:val="00F530C8"/>
    <w:rsid w:val="00F56EBD"/>
    <w:rsid w:val="00F62655"/>
    <w:rsid w:val="00F66630"/>
    <w:rsid w:val="00F77AA4"/>
    <w:rsid w:val="00F848F2"/>
    <w:rsid w:val="00F86E2A"/>
    <w:rsid w:val="00F96AA6"/>
    <w:rsid w:val="00FA7057"/>
    <w:rsid w:val="00FA7246"/>
    <w:rsid w:val="00FF735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TableGrid">
    <w:name w:val="Table Grid"/>
    <w:basedOn w:val="TableNormal"/>
    <w:uiPriority w:val="59"/>
    <w:rsid w:val="00376B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7353"/>
  </w:style>
  <w:style w:type="paragraph" w:styleId="Footer">
    <w:name w:val="footer"/>
    <w:basedOn w:val="Normal"/>
    <w:link w:val="FooterChar"/>
    <w:uiPriority w:val="99"/>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7353"/>
  </w:style>
  <w:style w:type="paragraph" w:styleId="ListParagraph">
    <w:name w:val="List Paragraph"/>
    <w:basedOn w:val="Normal"/>
    <w:uiPriority w:val="34"/>
    <w:qFormat/>
    <w:rsid w:val="008C59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51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614E1-94C9-4B57-A842-45D977C97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428</Words>
  <Characters>2487</Characters>
  <Application>Microsoft Office Word</Application>
  <DocSecurity>0</DocSecurity>
  <Lines>20</Lines>
  <Paragraphs>5</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Rares si Bengu</cp:lastModifiedBy>
  <cp:revision>10</cp:revision>
  <dcterms:created xsi:type="dcterms:W3CDTF">2014-05-06T05:36:00Z</dcterms:created>
  <dcterms:modified xsi:type="dcterms:W3CDTF">2015-05-04T11:55:00Z</dcterms:modified>
</cp:coreProperties>
</file>