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8D" w:rsidRPr="001733E2" w:rsidRDefault="00D8038D" w:rsidP="00473DA2">
      <w:pPr>
        <w:spacing w:before="60"/>
        <w:ind w:left="1134" w:firstLine="851"/>
        <w:jc w:val="both"/>
        <w:rPr>
          <w:rFonts w:ascii="Arial" w:hAnsi="Arial" w:cs="Arial"/>
          <w:lang w:val="ro-RO"/>
        </w:rPr>
      </w:pPr>
      <w:r w:rsidRPr="001733E2">
        <w:rPr>
          <w:rFonts w:ascii="Arial" w:hAnsi="Arial" w:cs="Arial"/>
          <w:lang w:val="it-IT"/>
        </w:rPr>
        <w:t>Temperamentul este latura expresiv</w:t>
      </w:r>
      <w:r w:rsidRPr="001733E2">
        <w:rPr>
          <w:rFonts w:ascii="Arial" w:hAnsi="Arial" w:cs="Arial"/>
          <w:lang w:val="ro-RO"/>
        </w:rPr>
        <w:t>ă a personalităţii</w:t>
      </w:r>
      <w:r w:rsidR="00703D87" w:rsidRPr="001733E2">
        <w:rPr>
          <w:rFonts w:ascii="Arial" w:hAnsi="Arial" w:cs="Arial"/>
          <w:lang w:val="ro-RO"/>
        </w:rPr>
        <w:t>.</w:t>
      </w:r>
      <w:r w:rsidRPr="001733E2">
        <w:rPr>
          <w:rFonts w:ascii="Arial" w:hAnsi="Arial" w:cs="Arial"/>
          <w:lang w:val="it-IT"/>
        </w:rPr>
        <w:t>[…]</w:t>
      </w:r>
      <w:r w:rsidRPr="001733E2">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Pr>
          <w:rFonts w:ascii="Arial" w:hAnsi="Arial" w:cs="Arial"/>
          <w:lang w:val="ro-RO"/>
        </w:rPr>
        <w:t>menţin relativ constante până spre</w:t>
      </w:r>
      <w:r w:rsidRPr="001733E2">
        <w:rPr>
          <w:rFonts w:ascii="Arial" w:hAnsi="Arial" w:cs="Arial"/>
          <w:lang w:val="ro-RO"/>
        </w:rPr>
        <w:t xml:space="preserve"> bătrâneţe, când cunosc un proces de aplatizare datorită pierderii vitalităţii, vigorii, vivacităţii, vioiciunii. În schimb</w:t>
      </w:r>
      <w:r w:rsidR="0033070D">
        <w:rPr>
          <w:rFonts w:ascii="Arial" w:hAnsi="Arial" w:cs="Arial"/>
          <w:lang w:val="ro-RO"/>
        </w:rPr>
        <w:t>,</w:t>
      </w:r>
      <w:r w:rsidRPr="001733E2">
        <w:rPr>
          <w:rFonts w:ascii="Arial" w:hAnsi="Arial" w:cs="Arial"/>
          <w:lang w:val="ro-RO"/>
        </w:rPr>
        <w:t xml:space="preserve"> unele trăsături devin mai accentuate, se rigidizează (</w:t>
      </w:r>
      <w:r w:rsidR="00E779F2" w:rsidRPr="001733E2">
        <w:rPr>
          <w:rFonts w:ascii="Arial" w:hAnsi="Arial" w:cs="Arial"/>
          <w:lang w:val="ro-RO"/>
        </w:rPr>
        <w:t>iritabilitatea la un coleric, depresia la un melancolic, închistarea la un flegmatic</w:t>
      </w:r>
      <w:r w:rsidRPr="001733E2">
        <w:rPr>
          <w:rFonts w:ascii="Arial" w:hAnsi="Arial" w:cs="Arial"/>
          <w:lang w:val="ro-RO"/>
        </w:rPr>
        <w:t>)</w:t>
      </w:r>
      <w:r w:rsidR="00E779F2" w:rsidRPr="001733E2">
        <w:rPr>
          <w:rFonts w:ascii="Arial" w:hAnsi="Arial" w:cs="Arial"/>
          <w:lang w:val="ro-RO"/>
        </w:rPr>
        <w:t>.</w:t>
      </w:r>
    </w:p>
    <w:p w:rsidR="00E779F2" w:rsidRPr="001733E2" w:rsidRDefault="00E779F2" w:rsidP="00473DA2">
      <w:pPr>
        <w:spacing w:before="60"/>
        <w:ind w:left="1134" w:firstLine="851"/>
        <w:jc w:val="both"/>
        <w:rPr>
          <w:rFonts w:ascii="Arial" w:hAnsi="Arial" w:cs="Arial"/>
          <w:lang w:val="ro-RO"/>
        </w:rPr>
      </w:pPr>
      <w:r w:rsidRPr="001733E2">
        <w:rPr>
          <w:rFonts w:ascii="Arial" w:hAnsi="Arial" w:cs="Arial"/>
          <w:lang w:val="ro-RO"/>
        </w:rPr>
        <w:t>Trăsăturile de temperament nu au un conţinut psihologic în sine, ele ţin de aspectul expresiv, dinamico-energetic al conduitei. Temperamentele nu sunt bune sau rele</w:t>
      </w:r>
      <w:r w:rsidR="00703D87" w:rsidRPr="001733E2">
        <w:rPr>
          <w:rFonts w:ascii="Arial" w:hAnsi="Arial" w:cs="Arial"/>
          <w:lang w:val="ro-RO"/>
        </w:rPr>
        <w:t>, de dorit sau indezirabile</w:t>
      </w:r>
      <w:r w:rsidRPr="001733E2">
        <w:rPr>
          <w:rFonts w:ascii="Arial" w:hAnsi="Arial" w:cs="Arial"/>
          <w:lang w:val="ro-RO"/>
        </w:rPr>
        <w:t xml:space="preserve">. Cu aceste trăsături ne naştem şi ele se constituie în fundamentul personalităţii. </w:t>
      </w:r>
      <w:r w:rsidRPr="001733E2">
        <w:rPr>
          <w:rFonts w:ascii="Arial" w:hAnsi="Arial" w:cs="Arial"/>
          <w:lang w:val="it-IT"/>
        </w:rPr>
        <w:t>[…]</w:t>
      </w:r>
    </w:p>
    <w:p w:rsidR="00E779F2" w:rsidRPr="001733E2" w:rsidRDefault="00E779F2" w:rsidP="00473DA2">
      <w:pPr>
        <w:spacing w:before="60"/>
        <w:ind w:left="1134" w:firstLine="851"/>
        <w:jc w:val="both"/>
        <w:rPr>
          <w:rFonts w:ascii="Arial" w:hAnsi="Arial" w:cs="Arial"/>
          <w:lang w:val="ro-RO"/>
        </w:rPr>
      </w:pPr>
      <w:r w:rsidRPr="001733E2">
        <w:rPr>
          <w:rFonts w:ascii="Arial" w:hAnsi="Arial" w:cs="Arial"/>
          <w:lang w:val="ro-RO"/>
        </w:rPr>
        <w:t>Temperamentul este o particularitate foarte generală a personalităţii</w:t>
      </w:r>
      <w:r w:rsidR="00C6208C" w:rsidRPr="001733E2">
        <w:rPr>
          <w:rFonts w:ascii="Arial" w:hAnsi="Arial" w:cs="Arial"/>
          <w:lang w:val="ro-RO"/>
        </w:rPr>
        <w:t>, în interiorul unei tipologii sau al unui tip intră un număr foarte mare de oameni. Aceasta a şi făcut ca tipologiile temperamentale</w:t>
      </w:r>
      <w:r w:rsidR="00D015BA" w:rsidRPr="001733E2">
        <w:rPr>
          <w:rFonts w:ascii="Arial" w:hAnsi="Arial" w:cs="Arial"/>
          <w:lang w:val="ro-RO"/>
        </w:rPr>
        <w:t xml:space="preserve"> </w:t>
      </w:r>
      <w:r w:rsidR="00C6208C" w:rsidRPr="001733E2">
        <w:rPr>
          <w:rFonts w:ascii="Arial" w:hAnsi="Arial" w:cs="Arial"/>
          <w:lang w:val="ro-RO"/>
        </w:rPr>
        <w:t xml:space="preserve">- deşi </w:t>
      </w:r>
      <w:r w:rsidR="0033070D">
        <w:rPr>
          <w:rFonts w:ascii="Arial" w:hAnsi="Arial" w:cs="Arial"/>
          <w:lang w:val="ro-RO"/>
        </w:rPr>
        <w:t xml:space="preserve">sunt </w:t>
      </w:r>
      <w:r w:rsidR="00C6208C" w:rsidRPr="001733E2">
        <w:rPr>
          <w:rFonts w:ascii="Arial" w:hAnsi="Arial" w:cs="Arial"/>
          <w:lang w:val="ro-RO"/>
        </w:rPr>
        <w:t>destul de numeroase în fapt</w:t>
      </w:r>
      <w:r w:rsidR="00D015BA" w:rsidRPr="001733E2">
        <w:rPr>
          <w:rFonts w:ascii="Arial" w:hAnsi="Arial" w:cs="Arial"/>
          <w:lang w:val="ro-RO"/>
        </w:rPr>
        <w:t xml:space="preserve"> </w:t>
      </w:r>
      <w:r w:rsidR="00C6208C" w:rsidRPr="001733E2">
        <w:rPr>
          <w:rFonts w:ascii="Arial" w:hAnsi="Arial" w:cs="Arial"/>
          <w:lang w:val="ro-RO"/>
        </w:rPr>
        <w:t>- să prezinte multe puncte comune. Acest lucru este normal pentru că specia umană este unitară în diversitatea ei.</w:t>
      </w:r>
    </w:p>
    <w:p w:rsidR="00C6208C" w:rsidRPr="001733E2" w:rsidRDefault="00C6208C" w:rsidP="00FD6143">
      <w:pPr>
        <w:spacing w:before="60"/>
        <w:ind w:firstLine="851"/>
        <w:jc w:val="both"/>
        <w:rPr>
          <w:rFonts w:ascii="Arial" w:hAnsi="Arial" w:cs="Arial"/>
          <w:lang w:val="ro-RO"/>
        </w:rPr>
      </w:pPr>
      <w:r w:rsidRPr="001733E2">
        <w:rPr>
          <w:rFonts w:ascii="Arial" w:hAnsi="Arial" w:cs="Arial"/>
          <w:lang w:val="ro-RO"/>
        </w:rPr>
        <w:t>În timp, oamenii de ştiinţă au identificat şi alte aspecte care definesc temperamentul şi au elaborat variate tipologii temperamentale.</w:t>
      </w:r>
      <w:r w:rsidR="0077608B" w:rsidRPr="001733E2">
        <w:rPr>
          <w:rFonts w:ascii="Arial" w:hAnsi="Arial" w:cs="Arial"/>
          <w:lang w:val="ro-RO"/>
        </w:rPr>
        <w:t xml:space="preserve"> </w:t>
      </w:r>
      <w:r w:rsidRPr="001733E2">
        <w:rPr>
          <w:rFonts w:ascii="Arial" w:hAnsi="Arial" w:cs="Arial"/>
          <w:lang w:val="ro-RO"/>
        </w:rPr>
        <w:t xml:space="preserve">O tipologie cuprinde un ansamblu de caracteristici temperamentale comune unui număr </w:t>
      </w:r>
      <w:r w:rsidR="0077608B" w:rsidRPr="001733E2">
        <w:rPr>
          <w:rFonts w:ascii="Arial" w:hAnsi="Arial" w:cs="Arial"/>
          <w:lang w:val="ro-RO"/>
        </w:rPr>
        <w:t>mai mare de indivizi. Tipul întruneşte atributele cele mai caracteristice, este prototipul unei tipologii (categorii) temperamentale.</w:t>
      </w:r>
      <w:r w:rsidR="00D015BA" w:rsidRPr="001733E2">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ro-RO"/>
        </w:rPr>
        <w:drawing>
          <wp:inline distT="0" distB="0" distL="0" distR="0">
            <wp:extent cx="2847600" cy="2847600"/>
            <wp:effectExtent l="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9" cstate="print"/>
                    <a:srcRect/>
                    <a:stretch>
                      <a:fillRect/>
                    </a:stretch>
                  </pic:blipFill>
                  <pic:spPr bwMode="auto">
                    <a:xfrm rot="5400000">
                      <a:off x="0" y="0"/>
                      <a:ext cx="2847600" cy="2847600"/>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enii tind să</w:t>
      </w:r>
      <w:r w:rsidR="000F0734" w:rsidRPr="001733E2">
        <w:rPr>
          <w:rFonts w:ascii="Arial" w:hAnsi="Arial" w:cs="Arial"/>
          <w:lang w:val="ro-RO"/>
        </w:rPr>
        <w:t xml:space="preserve"> aprecieze în relaţiile interpersonale mai mult oamenii cu un </w:t>
      </w:r>
      <w:r w:rsidR="000F0734" w:rsidRPr="001733E2">
        <w:rPr>
          <w:rFonts w:ascii="Arial" w:hAnsi="Arial" w:cs="Arial"/>
          <w:lang w:val="ro-RO"/>
        </w:rPr>
        <w:lastRenderedPageBreak/>
        <w:t>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3750" w:type="pct"/>
        <w:tblLook w:val="01E0" w:firstRow="1" w:lastRow="1" w:firstColumn="1" w:lastColumn="1" w:noHBand="0" w:noVBand="0"/>
      </w:tblPr>
      <w:tblGrid>
        <w:gridCol w:w="2182"/>
        <w:gridCol w:w="2180"/>
        <w:gridCol w:w="2179"/>
      </w:tblGrid>
      <w:tr w:rsidR="00B33B14" w:rsidRPr="00CB45BA" w:rsidTr="00473DA2">
        <w:trPr>
          <w:trHeight w:val="644"/>
        </w:trPr>
        <w:tc>
          <w:tcPr>
            <w:tcW w:w="1667"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T</w:t>
            </w:r>
            <w:r w:rsidRPr="00CB45BA">
              <w:rPr>
                <w:rFonts w:ascii="Arial" w:hAnsi="Arial" w:cs="Arial"/>
                <w:sz w:val="28"/>
                <w:szCs w:val="28"/>
                <w:lang w:val="ro-RO"/>
              </w:rPr>
              <w:t>ipuri funcţionale</w:t>
            </w:r>
          </w:p>
        </w:tc>
        <w:tc>
          <w:tcPr>
            <w:tcW w:w="1666"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E</w:t>
            </w:r>
            <w:r w:rsidRPr="00CB45BA">
              <w:rPr>
                <w:rFonts w:ascii="Arial" w:hAnsi="Arial" w:cs="Arial"/>
                <w:sz w:val="28"/>
                <w:szCs w:val="28"/>
                <w:lang w:val="ro-RO"/>
              </w:rPr>
              <w:t>xtravert</w:t>
            </w:r>
          </w:p>
        </w:tc>
        <w:tc>
          <w:tcPr>
            <w:tcW w:w="1666"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I</w:t>
            </w:r>
            <w:r w:rsidRPr="00CB45BA">
              <w:rPr>
                <w:rFonts w:ascii="Arial" w:hAnsi="Arial" w:cs="Arial"/>
                <w:sz w:val="28"/>
                <w:szCs w:val="28"/>
                <w:lang w:val="ro-RO"/>
              </w:rPr>
              <w:t>ntrovert</w:t>
            </w:r>
          </w:p>
        </w:tc>
      </w:tr>
      <w:tr w:rsidR="00B33B14" w:rsidRPr="001733E2" w:rsidTr="00473DA2">
        <w:trPr>
          <w:trHeight w:val="644"/>
        </w:trPr>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gândire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 xml:space="preserve">adaptabil, </w:t>
            </w:r>
          </w:p>
          <w:p w:rsidR="00B33B14" w:rsidRPr="001733E2" w:rsidRDefault="00B33B14" w:rsidP="00CD5EB9">
            <w:pPr>
              <w:jc w:val="both"/>
              <w:rPr>
                <w:rFonts w:ascii="Arial" w:hAnsi="Arial" w:cs="Arial"/>
                <w:lang w:val="ro-RO"/>
              </w:rPr>
            </w:pPr>
            <w:r w:rsidRPr="001733E2">
              <w:rPr>
                <w:rFonts w:ascii="Arial" w:hAnsi="Arial" w:cs="Arial"/>
                <w:lang w:val="ro-RO"/>
              </w:rPr>
              <w:t>bun organizator</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speculativ</w:t>
            </w:r>
          </w:p>
          <w:p w:rsidR="00B33B14" w:rsidRPr="001733E2" w:rsidRDefault="00B33B14" w:rsidP="00CD5EB9">
            <w:pPr>
              <w:jc w:val="both"/>
              <w:rPr>
                <w:rFonts w:ascii="Arial" w:hAnsi="Arial" w:cs="Arial"/>
                <w:lang w:val="ro-RO"/>
              </w:rPr>
            </w:pPr>
            <w:r w:rsidRPr="001733E2">
              <w:rPr>
                <w:rFonts w:ascii="Arial" w:hAnsi="Arial" w:cs="Arial"/>
                <w:lang w:val="ro-RO"/>
              </w:rPr>
              <w:t>metodic</w:t>
            </w:r>
          </w:p>
        </w:tc>
      </w:tr>
      <w:tr w:rsidR="00B33B14" w:rsidRPr="001733E2" w:rsidTr="00473DA2">
        <w:trPr>
          <w:trHeight w:val="644"/>
        </w:trPr>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sentiment</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prietenos</w:t>
            </w:r>
          </w:p>
          <w:p w:rsidR="00B33B14" w:rsidRPr="001733E2" w:rsidRDefault="00B33B14" w:rsidP="00CD5EB9">
            <w:pPr>
              <w:jc w:val="both"/>
              <w:rPr>
                <w:rFonts w:ascii="Arial" w:hAnsi="Arial" w:cs="Arial"/>
                <w:lang w:val="ro-RO"/>
              </w:rPr>
            </w:pPr>
            <w:r w:rsidRPr="001733E2">
              <w:rPr>
                <w:rFonts w:ascii="Arial" w:hAnsi="Arial" w:cs="Arial"/>
                <w:lang w:val="ro-RO"/>
              </w:rPr>
              <w:t>depinde de ceilalţi</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pasiuni violente</w:t>
            </w:r>
          </w:p>
          <w:p w:rsidR="00B33B14" w:rsidRPr="001733E2" w:rsidRDefault="00B33B14" w:rsidP="00CD5EB9">
            <w:pPr>
              <w:jc w:val="both"/>
              <w:rPr>
                <w:rFonts w:ascii="Arial" w:hAnsi="Arial" w:cs="Arial"/>
                <w:lang w:val="ro-RO"/>
              </w:rPr>
            </w:pPr>
            <w:r w:rsidRPr="001733E2">
              <w:rPr>
                <w:rFonts w:ascii="Arial" w:hAnsi="Arial" w:cs="Arial"/>
                <w:lang w:val="ro-RO"/>
              </w:rPr>
              <w:t>aparenţă liniştită</w:t>
            </w:r>
          </w:p>
        </w:tc>
      </w:tr>
      <w:tr w:rsidR="00B33B14" w:rsidRPr="001733E2" w:rsidTr="00473DA2">
        <w:trPr>
          <w:trHeight w:val="644"/>
        </w:trPr>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senzaţie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abil</w:t>
            </w:r>
          </w:p>
          <w:p w:rsidR="00B33B14" w:rsidRPr="001733E2" w:rsidRDefault="00B33B14" w:rsidP="00CD5EB9">
            <w:pPr>
              <w:jc w:val="both"/>
              <w:rPr>
                <w:rFonts w:ascii="Arial" w:hAnsi="Arial" w:cs="Arial"/>
                <w:lang w:val="ro-RO"/>
              </w:rPr>
            </w:pPr>
            <w:r w:rsidRPr="001733E2">
              <w:rPr>
                <w:rFonts w:ascii="Arial" w:hAnsi="Arial" w:cs="Arial"/>
                <w:lang w:val="ro-RO"/>
              </w:rPr>
              <w:t>descurcăreţ</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centrat pe sine</w:t>
            </w:r>
          </w:p>
          <w:p w:rsidR="00B33B14" w:rsidRPr="001733E2" w:rsidRDefault="00B33B14" w:rsidP="00CD5EB9">
            <w:pPr>
              <w:jc w:val="both"/>
              <w:rPr>
                <w:rFonts w:ascii="Arial" w:hAnsi="Arial" w:cs="Arial"/>
                <w:lang w:val="ro-RO"/>
              </w:rPr>
            </w:pPr>
            <w:r w:rsidRPr="001733E2">
              <w:rPr>
                <w:rFonts w:ascii="Arial" w:hAnsi="Arial" w:cs="Arial"/>
                <w:lang w:val="ro-RO"/>
              </w:rPr>
              <w:t>ezitant</w:t>
            </w:r>
          </w:p>
        </w:tc>
      </w:tr>
      <w:tr w:rsidR="00B33B14" w:rsidRPr="001733E2" w:rsidTr="00473DA2">
        <w:trPr>
          <w:trHeight w:val="644"/>
        </w:trPr>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intuiţie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inovator</w:t>
            </w:r>
          </w:p>
          <w:p w:rsidR="00B33B14" w:rsidRPr="001733E2" w:rsidRDefault="00B33B14" w:rsidP="00CD5EB9">
            <w:pPr>
              <w:jc w:val="both"/>
              <w:rPr>
                <w:rFonts w:ascii="Arial" w:hAnsi="Arial" w:cs="Arial"/>
                <w:lang w:val="ro-RO"/>
              </w:rPr>
            </w:pPr>
            <w:r w:rsidRPr="001733E2">
              <w:rPr>
                <w:rFonts w:ascii="Arial" w:hAnsi="Arial" w:cs="Arial"/>
                <w:lang w:val="ro-RO"/>
              </w:rPr>
              <w:t>explorator</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vizionar</w:t>
            </w:r>
          </w:p>
          <w:p w:rsidR="00B33B14" w:rsidRPr="001733E2" w:rsidRDefault="00B33B14" w:rsidP="00CD5EB9">
            <w:pPr>
              <w:jc w:val="both"/>
              <w:rPr>
                <w:rFonts w:ascii="Arial" w:hAnsi="Arial" w:cs="Arial"/>
                <w:lang w:val="ro-RO"/>
              </w:rPr>
            </w:pPr>
            <w:r w:rsidRPr="001733E2">
              <w:rPr>
                <w:rFonts w:ascii="Arial" w:hAnsi="Arial" w:cs="Arial"/>
                <w:lang w:val="ro-RO"/>
              </w:rPr>
              <w:t>idealist</w:t>
            </w:r>
          </w:p>
        </w:tc>
      </w:tr>
    </w:tbl>
    <w:p w:rsidR="008E2EBC" w:rsidRDefault="008E2EBC" w:rsidP="00957FAF">
      <w:pPr>
        <w:pStyle w:val="Footer"/>
        <w:spacing w:before="60"/>
        <w:jc w:val="both"/>
        <w:rPr>
          <w:rFonts w:ascii="Arial" w:hAnsi="Arial" w:cs="Arial"/>
          <w:lang w:val="ro-RO"/>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p w:rsidR="0078546F" w:rsidRDefault="0078546F" w:rsidP="00957FAF">
      <w:pPr>
        <w:pStyle w:val="Footer"/>
        <w:spacing w:before="60"/>
        <w:jc w:val="both"/>
        <w:rPr>
          <w:rFonts w:ascii="Arial" w:hAnsi="Arial" w:cs="Arial"/>
        </w:rPr>
      </w:pPr>
      <w:r>
        <w:rPr>
          <w:rFonts w:ascii="Arial" w:hAnsi="Arial" w:cs="Arial"/>
          <w:noProof/>
          <w:lang w:val="ro-RO" w:eastAsia="ro-RO"/>
        </w:rPr>
        <w:lastRenderedPageBreak/>
        <w:drawing>
          <wp:inline distT="0" distB="0" distL="0" distR="0">
            <wp:extent cx="5400675" cy="3150235"/>
            <wp:effectExtent l="0" t="0" r="857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0" w:name="_GoBack"/>
      <w:bookmarkEnd w:id="0"/>
    </w:p>
    <w:p w:rsidR="0078546F" w:rsidRPr="0078546F" w:rsidRDefault="0078546F" w:rsidP="0078546F"/>
    <w:p w:rsidR="0078546F" w:rsidRPr="0078546F" w:rsidRDefault="0078546F" w:rsidP="0078546F"/>
    <w:p w:rsidR="0078546F" w:rsidRPr="0078546F" w:rsidRDefault="0078546F" w:rsidP="0078546F"/>
    <w:p w:rsidR="0078546F" w:rsidRPr="0078546F" w:rsidRDefault="0078546F" w:rsidP="0078546F"/>
    <w:p w:rsidR="0078546F" w:rsidRDefault="0078546F" w:rsidP="0078546F"/>
    <w:p w:rsidR="0078546F" w:rsidRPr="0078546F" w:rsidRDefault="0078546F" w:rsidP="0078546F">
      <w:pPr>
        <w:tabs>
          <w:tab w:val="left" w:pos="2355"/>
        </w:tabs>
      </w:pPr>
      <w:r>
        <w:tab/>
      </w:r>
    </w:p>
    <w:sectPr w:rsidR="0078546F" w:rsidRPr="0078546F" w:rsidSect="00602E70">
      <w:headerReference w:type="even" r:id="rId15"/>
      <w:headerReference w:type="default" r:id="rId16"/>
      <w:footerReference w:type="even" r:id="rId17"/>
      <w:footerReference w:type="default" r:id="rId18"/>
      <w:headerReference w:type="first" r:id="rId19"/>
      <w:footerReference w:type="first" r:id="rId20"/>
      <w:pgSz w:w="11907" w:h="16840" w:code="9"/>
      <w:pgMar w:top="1134" w:right="170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AF5" w:rsidRDefault="00596AF5">
      <w:r>
        <w:separator/>
      </w:r>
    </w:p>
  </w:endnote>
  <w:endnote w:type="continuationSeparator" w:id="0">
    <w:p w:rsidR="00596AF5" w:rsidRDefault="0059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A0" w:rsidRDefault="00462B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E70" w:rsidRPr="00F20138" w:rsidRDefault="00F20138" w:rsidP="00F20138">
    <w:pPr>
      <w:spacing w:before="60"/>
      <w:rPr>
        <w:rFonts w:ascii="Arial" w:hAnsi="Arial" w:cs="Arial"/>
        <w:sz w:val="20"/>
        <w:szCs w:val="20"/>
      </w:rPr>
    </w:pPr>
    <w:r w:rsidRPr="00F20138">
      <w:rPr>
        <w:rFonts w:ascii="Arial" w:hAnsi="Arial" w:cs="Arial"/>
        <w:sz w:val="20"/>
        <w:szCs w:val="20"/>
      </w:rPr>
      <w:t>TEMPERAMENTUL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A0" w:rsidRDefault="00462B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AF5" w:rsidRDefault="00596AF5">
      <w:r>
        <w:separator/>
      </w:r>
    </w:p>
  </w:footnote>
  <w:footnote w:type="continuationSeparator" w:id="0">
    <w:p w:rsidR="00596AF5" w:rsidRDefault="00596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A0" w:rsidRDefault="00462B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E2" w:rsidRDefault="00281AE2" w:rsidP="00281AE2">
    <w:pPr>
      <w:pStyle w:val="Header"/>
      <w:rPr>
        <w:rFonts w:ascii="Arial" w:hAnsi="Arial" w:cs="Arial"/>
        <w:sz w:val="20"/>
        <w:szCs w:val="20"/>
      </w:rPr>
    </w:pPr>
    <w:proofErr w:type="spellStart"/>
    <w:r>
      <w:rPr>
        <w:rFonts w:ascii="Arial" w:hAnsi="Arial" w:cs="Arial"/>
        <w:sz w:val="20"/>
        <w:szCs w:val="20"/>
      </w:rPr>
      <w:t>Exame</w:t>
    </w:r>
    <w:r w:rsidR="0029408B">
      <w:rPr>
        <w:rFonts w:ascii="Arial" w:hAnsi="Arial" w:cs="Arial"/>
        <w:sz w:val="20"/>
        <w:szCs w:val="20"/>
      </w:rPr>
      <w:t>nul</w:t>
    </w:r>
    <w:proofErr w:type="spellEnd"/>
    <w:r w:rsidR="0029408B">
      <w:rPr>
        <w:rFonts w:ascii="Arial" w:hAnsi="Arial" w:cs="Arial"/>
        <w:sz w:val="20"/>
        <w:szCs w:val="20"/>
      </w:rPr>
      <w:t xml:space="preserve"> de </w:t>
    </w:r>
    <w:proofErr w:type="spellStart"/>
    <w:r w:rsidR="0029408B">
      <w:rPr>
        <w:rFonts w:ascii="Arial" w:hAnsi="Arial" w:cs="Arial"/>
        <w:sz w:val="20"/>
        <w:szCs w:val="20"/>
      </w:rPr>
      <w:t>bacalaureat</w:t>
    </w:r>
    <w:proofErr w:type="spellEnd"/>
    <w:r w:rsidR="0029408B">
      <w:rPr>
        <w:rFonts w:ascii="Arial" w:hAnsi="Arial" w:cs="Arial"/>
        <w:sz w:val="20"/>
        <w:szCs w:val="20"/>
      </w:rPr>
      <w:t xml:space="preserve"> </w:t>
    </w:r>
    <w:proofErr w:type="spellStart"/>
    <w:r w:rsidR="0029408B">
      <w:rPr>
        <w:rFonts w:ascii="Arial" w:hAnsi="Arial" w:cs="Arial"/>
        <w:sz w:val="20"/>
        <w:szCs w:val="20"/>
      </w:rPr>
      <w:t>naţional</w:t>
    </w:r>
    <w:proofErr w:type="spellEnd"/>
    <w:r w:rsidR="0029408B">
      <w:rPr>
        <w:rFonts w:ascii="Arial" w:hAnsi="Arial" w:cs="Arial"/>
        <w:sz w:val="20"/>
        <w:szCs w:val="20"/>
      </w:rPr>
      <w:t xml:space="preserve"> 2014</w:t>
    </w:r>
  </w:p>
  <w:p w:rsidR="00602E70" w:rsidRPr="00281AE2" w:rsidRDefault="00281AE2" w:rsidP="00281AE2">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A0" w:rsidRDefault="00462B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038D"/>
    <w:rsid w:val="00000382"/>
    <w:rsid w:val="00000E45"/>
    <w:rsid w:val="000268F6"/>
    <w:rsid w:val="00036D71"/>
    <w:rsid w:val="0006134E"/>
    <w:rsid w:val="000B722F"/>
    <w:rsid w:val="000D2091"/>
    <w:rsid w:val="000E5015"/>
    <w:rsid w:val="000F0734"/>
    <w:rsid w:val="000F359A"/>
    <w:rsid w:val="00126758"/>
    <w:rsid w:val="0014533A"/>
    <w:rsid w:val="00156869"/>
    <w:rsid w:val="001719A9"/>
    <w:rsid w:val="001733E2"/>
    <w:rsid w:val="001A3A4A"/>
    <w:rsid w:val="00270E11"/>
    <w:rsid w:val="00281AE2"/>
    <w:rsid w:val="0028540E"/>
    <w:rsid w:val="00293ED7"/>
    <w:rsid w:val="0029408B"/>
    <w:rsid w:val="0033070D"/>
    <w:rsid w:val="003A3638"/>
    <w:rsid w:val="00462BA0"/>
    <w:rsid w:val="0046416B"/>
    <w:rsid w:val="00466D14"/>
    <w:rsid w:val="00473DA2"/>
    <w:rsid w:val="004B0AD6"/>
    <w:rsid w:val="004C28F2"/>
    <w:rsid w:val="004C475C"/>
    <w:rsid w:val="004E64DD"/>
    <w:rsid w:val="00514591"/>
    <w:rsid w:val="00596AF5"/>
    <w:rsid w:val="005D32CA"/>
    <w:rsid w:val="005F4F70"/>
    <w:rsid w:val="00602E70"/>
    <w:rsid w:val="00602EB5"/>
    <w:rsid w:val="0068519D"/>
    <w:rsid w:val="00687BDE"/>
    <w:rsid w:val="00703D87"/>
    <w:rsid w:val="00725870"/>
    <w:rsid w:val="00742EBF"/>
    <w:rsid w:val="00743872"/>
    <w:rsid w:val="0077608B"/>
    <w:rsid w:val="0078546F"/>
    <w:rsid w:val="00795CC9"/>
    <w:rsid w:val="008128F3"/>
    <w:rsid w:val="00834A12"/>
    <w:rsid w:val="008E2EBC"/>
    <w:rsid w:val="00932510"/>
    <w:rsid w:val="00957FAF"/>
    <w:rsid w:val="009D40F1"/>
    <w:rsid w:val="009F3062"/>
    <w:rsid w:val="00A3568D"/>
    <w:rsid w:val="00A628E4"/>
    <w:rsid w:val="00B03068"/>
    <w:rsid w:val="00B33B14"/>
    <w:rsid w:val="00B425D8"/>
    <w:rsid w:val="00C0668D"/>
    <w:rsid w:val="00C35FBB"/>
    <w:rsid w:val="00C6208C"/>
    <w:rsid w:val="00CB45BA"/>
    <w:rsid w:val="00CD3EAD"/>
    <w:rsid w:val="00CD5EB9"/>
    <w:rsid w:val="00D015BA"/>
    <w:rsid w:val="00D8038D"/>
    <w:rsid w:val="00E779F2"/>
    <w:rsid w:val="00ED2807"/>
    <w:rsid w:val="00F20138"/>
    <w:rsid w:val="00F40D9D"/>
    <w:rsid w:val="00FA79D6"/>
    <w:rsid w:val="00FB24DD"/>
    <w:rsid w:val="00FC696C"/>
    <w:rsid w:val="00FD61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EBF"/>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semiHidden/>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62BA0"/>
    <w:rPr>
      <w:rFonts w:ascii="Tahoma" w:hAnsi="Tahoma" w:cs="Tahoma"/>
      <w:sz w:val="16"/>
      <w:szCs w:val="16"/>
    </w:rPr>
  </w:style>
  <w:style w:type="character" w:customStyle="1" w:styleId="BalloonTextChar">
    <w:name w:val="Balloon Text Char"/>
    <w:basedOn w:val="DefaultParagraphFont"/>
    <w:link w:val="BalloonText"/>
    <w:rsid w:val="00462BA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46639A-933B-4CCA-8027-8399100C28AF}" type="doc">
      <dgm:prSet loTypeId="urn:microsoft.com/office/officeart/2005/8/layout/hierarchy6" loCatId="hierarchy" qsTypeId="urn:microsoft.com/office/officeart/2005/8/quickstyle/simple1" qsCatId="simple" csTypeId="urn:microsoft.com/office/officeart/2005/8/colors/accent5_2" csCatId="accent5" phldr="1"/>
      <dgm:spPr/>
      <dgm:t>
        <a:bodyPr/>
        <a:lstStyle/>
        <a:p>
          <a:endParaRPr lang="ro-RO"/>
        </a:p>
      </dgm:t>
    </dgm:pt>
    <dgm:pt modelId="{6566CD09-ADE2-4D66-86F6-93FFCCDF156B}">
      <dgm:prSet phldrT="[Text]"/>
      <dgm:spPr>
        <a:solidFill>
          <a:schemeClr val="bg1">
            <a:lumMod val="85000"/>
          </a:schemeClr>
        </a:solidFill>
        <a:effectLst>
          <a:outerShdw blurRad="50800" dist="38100" dir="18900000" algn="bl" rotWithShape="0">
            <a:prstClr val="black">
              <a:alpha val="40000"/>
            </a:prstClr>
          </a:outerShdw>
        </a:effectLst>
      </dgm:spPr>
      <dgm:t>
        <a:bodyPr/>
        <a:lstStyle/>
        <a:p>
          <a:r>
            <a:rPr lang="en-US" baseline="0">
              <a:solidFill>
                <a:schemeClr val="tx1"/>
              </a:solidFill>
            </a:rPr>
            <a:t>arbori</a:t>
          </a:r>
          <a:endParaRPr lang="ro-RO" baseline="0">
            <a:solidFill>
              <a:schemeClr val="tx1"/>
            </a:solidFill>
          </a:endParaRPr>
        </a:p>
      </dgm:t>
    </dgm:pt>
    <dgm:pt modelId="{44DDEEA0-BF07-4814-9091-39F5A4FE6E70}" type="parTrans" cxnId="{F3CCC2D6-9908-44F8-9A35-2E87D2362CFA}">
      <dgm:prSet/>
      <dgm:spPr/>
      <dgm:t>
        <a:bodyPr/>
        <a:lstStyle/>
        <a:p>
          <a:endParaRPr lang="ro-RO">
            <a:solidFill>
              <a:schemeClr val="tx1"/>
            </a:solidFill>
          </a:endParaRPr>
        </a:p>
      </dgm:t>
    </dgm:pt>
    <dgm:pt modelId="{2038C88C-FABD-4B11-9E27-8B07129CADE6}" type="sibTrans" cxnId="{F3CCC2D6-9908-44F8-9A35-2E87D2362CFA}">
      <dgm:prSet/>
      <dgm:spPr/>
      <dgm:t>
        <a:bodyPr/>
        <a:lstStyle/>
        <a:p>
          <a:endParaRPr lang="ro-RO">
            <a:solidFill>
              <a:schemeClr val="tx1"/>
            </a:solidFill>
          </a:endParaRPr>
        </a:p>
      </dgm:t>
    </dgm:pt>
    <dgm:pt modelId="{7CFF9476-7F0F-4C78-B937-8FB35AD1720E}">
      <dgm:prSet phldrT="[Text]"/>
      <dgm:spPr>
        <a:solidFill>
          <a:srgbClr val="C6F9FE"/>
        </a:solidFill>
        <a:effectLst>
          <a:outerShdw blurRad="50800" dist="38100" dir="18900000" algn="bl" rotWithShape="0">
            <a:prstClr val="black">
              <a:alpha val="40000"/>
            </a:prstClr>
          </a:outerShdw>
        </a:effectLst>
      </dgm:spPr>
      <dgm:t>
        <a:bodyPr/>
        <a:lstStyle/>
        <a:p>
          <a:r>
            <a:rPr lang="en-US">
              <a:solidFill>
                <a:schemeClr val="tx1"/>
              </a:solidFill>
            </a:rPr>
            <a:t>cu frunze căzătoare</a:t>
          </a:r>
          <a:endParaRPr lang="ro-RO">
            <a:solidFill>
              <a:schemeClr val="tx1"/>
            </a:solidFill>
          </a:endParaRPr>
        </a:p>
      </dgm:t>
    </dgm:pt>
    <dgm:pt modelId="{570F617E-4976-498B-929F-A7D6933DBB5A}" type="parTrans" cxnId="{A2860FF6-39B2-4D32-97D3-5822FF960C8E}">
      <dgm:prSet/>
      <dgm:spPr>
        <a:effectLst>
          <a:outerShdw blurRad="50800" dist="38100" dir="18900000" algn="bl" rotWithShape="0">
            <a:prstClr val="black">
              <a:alpha val="40000"/>
            </a:prstClr>
          </a:outerShdw>
        </a:effectLst>
      </dgm:spPr>
      <dgm:t>
        <a:bodyPr/>
        <a:lstStyle/>
        <a:p>
          <a:endParaRPr lang="ro-RO">
            <a:solidFill>
              <a:schemeClr val="tx1"/>
            </a:solidFill>
          </a:endParaRPr>
        </a:p>
      </dgm:t>
    </dgm:pt>
    <dgm:pt modelId="{D5FA9A3B-8AD9-4F13-BEF9-ACC650A76B4D}" type="sibTrans" cxnId="{A2860FF6-39B2-4D32-97D3-5822FF960C8E}">
      <dgm:prSet/>
      <dgm:spPr/>
      <dgm:t>
        <a:bodyPr/>
        <a:lstStyle/>
        <a:p>
          <a:endParaRPr lang="ro-RO">
            <a:solidFill>
              <a:schemeClr val="tx1"/>
            </a:solidFill>
          </a:endParaRPr>
        </a:p>
      </dgm:t>
    </dgm:pt>
    <dgm:pt modelId="{12B2AC67-24C0-495A-BD2B-EEB7944B9133}">
      <dgm:prSet phldrT="[Text]"/>
      <dgm:spPr>
        <a:solidFill>
          <a:srgbClr val="A0D2D0"/>
        </a:solidFill>
      </dgm:spPr>
      <dgm:t>
        <a:bodyPr/>
        <a:lstStyle/>
        <a:p>
          <a:r>
            <a:rPr lang="en-US">
              <a:solidFill>
                <a:schemeClr val="tx1"/>
              </a:solidFill>
            </a:rPr>
            <a:t>foioase: </a:t>
          </a:r>
        </a:p>
        <a:p>
          <a:r>
            <a:rPr lang="en-US">
              <a:solidFill>
                <a:schemeClr val="tx1"/>
              </a:solidFill>
            </a:rPr>
            <a:t>fag,tei  etc.</a:t>
          </a:r>
          <a:endParaRPr lang="ro-RO">
            <a:solidFill>
              <a:schemeClr val="tx1"/>
            </a:solidFill>
          </a:endParaRPr>
        </a:p>
      </dgm:t>
    </dgm:pt>
    <dgm:pt modelId="{6FF99DAF-936B-47AC-8F72-E64F851C6D1A}" type="parTrans" cxnId="{0E1354B5-E8BE-4B82-BBB7-D27AE6CEEC6A}">
      <dgm:prSet/>
      <dgm:spPr>
        <a:effectLst>
          <a:outerShdw blurRad="50800" dist="38100" dir="18900000" algn="bl" rotWithShape="0">
            <a:prstClr val="black">
              <a:alpha val="40000"/>
            </a:prstClr>
          </a:outerShdw>
        </a:effectLst>
      </dgm:spPr>
      <dgm:t>
        <a:bodyPr/>
        <a:lstStyle/>
        <a:p>
          <a:endParaRPr lang="ro-RO">
            <a:solidFill>
              <a:schemeClr val="tx1"/>
            </a:solidFill>
          </a:endParaRPr>
        </a:p>
      </dgm:t>
    </dgm:pt>
    <dgm:pt modelId="{959E7D5E-3A02-45F8-9D54-B78B3F49E140}" type="sibTrans" cxnId="{0E1354B5-E8BE-4B82-BBB7-D27AE6CEEC6A}">
      <dgm:prSet/>
      <dgm:spPr/>
      <dgm:t>
        <a:bodyPr/>
        <a:lstStyle/>
        <a:p>
          <a:endParaRPr lang="ro-RO">
            <a:solidFill>
              <a:schemeClr val="tx1"/>
            </a:solidFill>
          </a:endParaRPr>
        </a:p>
      </dgm:t>
    </dgm:pt>
    <dgm:pt modelId="{1E389DB3-F9D5-451B-A062-12B19D365F3C}">
      <dgm:prSet phldrT="[Text]"/>
      <dgm:spPr>
        <a:solidFill>
          <a:srgbClr val="A0D2D0"/>
        </a:solidFill>
        <a:effectLst>
          <a:outerShdw blurRad="50800" dist="38100" dir="18900000" algn="bl" rotWithShape="0">
            <a:prstClr val="black">
              <a:alpha val="40000"/>
            </a:prstClr>
          </a:outerShdw>
        </a:effectLst>
      </dgm:spPr>
      <dgm:t>
        <a:bodyPr/>
        <a:lstStyle/>
        <a:p>
          <a:r>
            <a:rPr lang="en-US">
              <a:solidFill>
                <a:schemeClr val="tx1"/>
              </a:solidFill>
            </a:rPr>
            <a:t>răşinoasa: chiparos etc.</a:t>
          </a:r>
          <a:endParaRPr lang="ro-RO">
            <a:solidFill>
              <a:schemeClr val="tx1"/>
            </a:solidFill>
          </a:endParaRPr>
        </a:p>
      </dgm:t>
    </dgm:pt>
    <dgm:pt modelId="{4AE471EB-7157-4F44-8BF8-BA923149F3DC}" type="parTrans" cxnId="{4043E5EC-9781-4AF2-BDAE-C1354A7C0BBF}">
      <dgm:prSet/>
      <dgm:spPr>
        <a:effectLst>
          <a:outerShdw blurRad="50800" dist="38100" dir="18900000" algn="bl" rotWithShape="0">
            <a:prstClr val="black">
              <a:alpha val="40000"/>
            </a:prstClr>
          </a:outerShdw>
        </a:effectLst>
      </dgm:spPr>
      <dgm:t>
        <a:bodyPr/>
        <a:lstStyle/>
        <a:p>
          <a:endParaRPr lang="ro-RO">
            <a:solidFill>
              <a:schemeClr val="tx1"/>
            </a:solidFill>
          </a:endParaRPr>
        </a:p>
      </dgm:t>
    </dgm:pt>
    <dgm:pt modelId="{ECA9BC68-52D5-4629-8D40-D22CE5158E07}" type="sibTrans" cxnId="{4043E5EC-9781-4AF2-BDAE-C1354A7C0BBF}">
      <dgm:prSet/>
      <dgm:spPr/>
      <dgm:t>
        <a:bodyPr/>
        <a:lstStyle/>
        <a:p>
          <a:endParaRPr lang="ro-RO">
            <a:solidFill>
              <a:schemeClr val="tx1"/>
            </a:solidFill>
          </a:endParaRPr>
        </a:p>
      </dgm:t>
    </dgm:pt>
    <dgm:pt modelId="{CEBC90FA-3BDB-45D7-9B86-F813F303B1DA}">
      <dgm:prSet phldrT="[Text]"/>
      <dgm:spPr>
        <a:solidFill>
          <a:srgbClr val="C6F9FE"/>
        </a:solidFill>
        <a:effectLst>
          <a:outerShdw blurRad="50800" dist="38100" dir="18900000" algn="bl" rotWithShape="0">
            <a:prstClr val="black">
              <a:alpha val="40000"/>
            </a:prstClr>
          </a:outerShdw>
        </a:effectLst>
      </dgm:spPr>
      <dgm:t>
        <a:bodyPr/>
        <a:lstStyle/>
        <a:p>
          <a:r>
            <a:rPr lang="en-US">
              <a:solidFill>
                <a:schemeClr val="tx1"/>
              </a:solidFill>
            </a:rPr>
            <a:t>cu frunze perene</a:t>
          </a:r>
          <a:endParaRPr lang="ro-RO">
            <a:solidFill>
              <a:schemeClr val="tx1"/>
            </a:solidFill>
          </a:endParaRPr>
        </a:p>
      </dgm:t>
    </dgm:pt>
    <dgm:pt modelId="{6BA3BE62-35AB-4FEE-AD17-D7792FBBE8D5}" type="parTrans" cxnId="{4343532A-8F73-4F49-81C1-61362EFB5F64}">
      <dgm:prSet/>
      <dgm:spPr>
        <a:effectLst>
          <a:outerShdw blurRad="50800" dist="38100" dir="18900000" algn="bl" rotWithShape="0">
            <a:prstClr val="black">
              <a:alpha val="40000"/>
            </a:prstClr>
          </a:outerShdw>
        </a:effectLst>
      </dgm:spPr>
      <dgm:t>
        <a:bodyPr/>
        <a:lstStyle/>
        <a:p>
          <a:endParaRPr lang="ro-RO">
            <a:solidFill>
              <a:schemeClr val="tx1"/>
            </a:solidFill>
          </a:endParaRPr>
        </a:p>
      </dgm:t>
    </dgm:pt>
    <dgm:pt modelId="{ADF28001-699A-457E-9663-3A5C69AA03A1}" type="sibTrans" cxnId="{4343532A-8F73-4F49-81C1-61362EFB5F64}">
      <dgm:prSet/>
      <dgm:spPr/>
      <dgm:t>
        <a:bodyPr/>
        <a:lstStyle/>
        <a:p>
          <a:endParaRPr lang="ro-RO">
            <a:solidFill>
              <a:schemeClr val="tx1"/>
            </a:solidFill>
          </a:endParaRPr>
        </a:p>
      </dgm:t>
    </dgm:pt>
    <dgm:pt modelId="{DBEC3406-257A-4D86-A82E-9718040ECEB1}">
      <dgm:prSet phldrT="[Text]"/>
      <dgm:spPr>
        <a:solidFill>
          <a:srgbClr val="A0D2D0"/>
        </a:solidFill>
        <a:effectLst>
          <a:outerShdw blurRad="50800" dist="38100" dir="18900000" algn="bl" rotWithShape="0">
            <a:prstClr val="black">
              <a:alpha val="40000"/>
            </a:prstClr>
          </a:outerShdw>
        </a:effectLst>
      </dgm:spPr>
      <dgm:t>
        <a:bodyPr/>
        <a:lstStyle/>
        <a:p>
          <a:r>
            <a:rPr lang="en-US">
              <a:solidFill>
                <a:schemeClr val="tx1"/>
              </a:solidFill>
            </a:rPr>
            <a:t>răşinoase : brad , tei etc.</a:t>
          </a:r>
          <a:endParaRPr lang="ro-RO">
            <a:solidFill>
              <a:schemeClr val="tx1"/>
            </a:solidFill>
          </a:endParaRPr>
        </a:p>
      </dgm:t>
    </dgm:pt>
    <dgm:pt modelId="{96D7ED50-6332-400A-83FF-D3E2A000230E}" type="parTrans" cxnId="{FA9E9BA6-CDE2-4FE7-AB9D-4C1D78140FE4}">
      <dgm:prSet/>
      <dgm:spPr>
        <a:effectLst>
          <a:outerShdw blurRad="50800" dist="38100" dir="18900000" algn="bl" rotWithShape="0">
            <a:prstClr val="black">
              <a:alpha val="40000"/>
            </a:prstClr>
          </a:outerShdw>
        </a:effectLst>
      </dgm:spPr>
      <dgm:t>
        <a:bodyPr/>
        <a:lstStyle/>
        <a:p>
          <a:endParaRPr lang="ro-RO">
            <a:solidFill>
              <a:schemeClr val="tx1"/>
            </a:solidFill>
          </a:endParaRPr>
        </a:p>
      </dgm:t>
    </dgm:pt>
    <dgm:pt modelId="{33EF369B-BEAC-4568-8809-CE0738C2006A}" type="sibTrans" cxnId="{FA9E9BA6-CDE2-4FE7-AB9D-4C1D78140FE4}">
      <dgm:prSet/>
      <dgm:spPr/>
      <dgm:t>
        <a:bodyPr/>
        <a:lstStyle/>
        <a:p>
          <a:endParaRPr lang="ro-RO">
            <a:solidFill>
              <a:schemeClr val="tx1"/>
            </a:solidFill>
          </a:endParaRPr>
        </a:p>
      </dgm:t>
    </dgm:pt>
    <dgm:pt modelId="{AA4E0935-455D-40A1-8218-6ADC760E3197}" type="pres">
      <dgm:prSet presAssocID="{3A46639A-933B-4CCA-8027-8399100C28AF}" presName="mainComposite" presStyleCnt="0">
        <dgm:presLayoutVars>
          <dgm:chPref val="1"/>
          <dgm:dir/>
          <dgm:animOne val="branch"/>
          <dgm:animLvl val="lvl"/>
          <dgm:resizeHandles val="exact"/>
        </dgm:presLayoutVars>
      </dgm:prSet>
      <dgm:spPr/>
    </dgm:pt>
    <dgm:pt modelId="{9F277209-B5BD-46DA-883E-D3F7D10F3244}" type="pres">
      <dgm:prSet presAssocID="{3A46639A-933B-4CCA-8027-8399100C28AF}" presName="hierFlow" presStyleCnt="0"/>
      <dgm:spPr/>
    </dgm:pt>
    <dgm:pt modelId="{B9D43424-0499-46E3-AD4A-839254A199FD}" type="pres">
      <dgm:prSet presAssocID="{3A46639A-933B-4CCA-8027-8399100C28AF}" presName="hierChild1" presStyleCnt="0">
        <dgm:presLayoutVars>
          <dgm:chPref val="1"/>
          <dgm:animOne val="branch"/>
          <dgm:animLvl val="lvl"/>
        </dgm:presLayoutVars>
      </dgm:prSet>
      <dgm:spPr/>
    </dgm:pt>
    <dgm:pt modelId="{14754F9A-75BE-45F8-9DFE-D1786498460A}" type="pres">
      <dgm:prSet presAssocID="{6566CD09-ADE2-4D66-86F6-93FFCCDF156B}" presName="Name14" presStyleCnt="0"/>
      <dgm:spPr/>
    </dgm:pt>
    <dgm:pt modelId="{E084DD11-424B-4985-A45D-A8D61E5CE39D}" type="pres">
      <dgm:prSet presAssocID="{6566CD09-ADE2-4D66-86F6-93FFCCDF156B}" presName="level1Shape" presStyleLbl="node0" presStyleIdx="0" presStyleCnt="1" custScaleX="153329" custLinFactNeighborX="13665" custLinFactNeighborY="-12477">
        <dgm:presLayoutVars>
          <dgm:chPref val="3"/>
        </dgm:presLayoutVars>
      </dgm:prSet>
      <dgm:spPr/>
    </dgm:pt>
    <dgm:pt modelId="{C294D6C6-D59E-48D7-8E72-3381B265F6D5}" type="pres">
      <dgm:prSet presAssocID="{6566CD09-ADE2-4D66-86F6-93FFCCDF156B}" presName="hierChild2" presStyleCnt="0"/>
      <dgm:spPr/>
    </dgm:pt>
    <dgm:pt modelId="{8251385A-E002-4636-8C27-3213F5914DB0}" type="pres">
      <dgm:prSet presAssocID="{570F617E-4976-498B-929F-A7D6933DBB5A}" presName="Name19" presStyleLbl="parChTrans1D2" presStyleIdx="0" presStyleCnt="2"/>
      <dgm:spPr/>
    </dgm:pt>
    <dgm:pt modelId="{FF3E1768-17D3-4BB6-BDAC-9D11A4F36F65}" type="pres">
      <dgm:prSet presAssocID="{7CFF9476-7F0F-4C78-B937-8FB35AD1720E}" presName="Name21" presStyleCnt="0"/>
      <dgm:spPr/>
    </dgm:pt>
    <dgm:pt modelId="{FF41FB60-279D-4918-8B4C-3ED8BC611D9D}" type="pres">
      <dgm:prSet presAssocID="{7CFF9476-7F0F-4C78-B937-8FB35AD1720E}" presName="level2Shape" presStyleLbl="node2" presStyleIdx="0" presStyleCnt="2" custScaleX="150684"/>
      <dgm:spPr/>
      <dgm:t>
        <a:bodyPr/>
        <a:lstStyle/>
        <a:p>
          <a:endParaRPr lang="ro-RO"/>
        </a:p>
      </dgm:t>
    </dgm:pt>
    <dgm:pt modelId="{83D62AF9-4635-4964-A4DA-2A0ED43361F1}" type="pres">
      <dgm:prSet presAssocID="{7CFF9476-7F0F-4C78-B937-8FB35AD1720E}" presName="hierChild3" presStyleCnt="0"/>
      <dgm:spPr/>
    </dgm:pt>
    <dgm:pt modelId="{36DF18EA-320C-4AC3-A0AC-4A62C60FBA57}" type="pres">
      <dgm:prSet presAssocID="{6FF99DAF-936B-47AC-8F72-E64F851C6D1A}" presName="Name19" presStyleLbl="parChTrans1D3" presStyleIdx="0" presStyleCnt="3"/>
      <dgm:spPr/>
    </dgm:pt>
    <dgm:pt modelId="{EE6474D7-BE4D-4E8B-8458-E4D5231F95E2}" type="pres">
      <dgm:prSet presAssocID="{12B2AC67-24C0-495A-BD2B-EEB7944B9133}" presName="Name21" presStyleCnt="0"/>
      <dgm:spPr/>
    </dgm:pt>
    <dgm:pt modelId="{8A22AAAD-AC8E-461C-8FA6-9657A37B9309}" type="pres">
      <dgm:prSet presAssocID="{12B2AC67-24C0-495A-BD2B-EEB7944B9133}" presName="level2Shape" presStyleLbl="node3" presStyleIdx="0" presStyleCnt="3" custScaleX="150861" custLinFactNeighborX="-89" custLinFactNeighborY="6920"/>
      <dgm:spPr/>
      <dgm:t>
        <a:bodyPr/>
        <a:lstStyle/>
        <a:p>
          <a:endParaRPr lang="ro-RO"/>
        </a:p>
      </dgm:t>
    </dgm:pt>
    <dgm:pt modelId="{E71E2EA1-CD06-4AB7-9232-650D49073D35}" type="pres">
      <dgm:prSet presAssocID="{12B2AC67-24C0-495A-BD2B-EEB7944B9133}" presName="hierChild3" presStyleCnt="0"/>
      <dgm:spPr/>
    </dgm:pt>
    <dgm:pt modelId="{AE2348BD-D40F-4E1E-9DC1-C78C600A7F46}" type="pres">
      <dgm:prSet presAssocID="{4AE471EB-7157-4F44-8BF8-BA923149F3DC}" presName="Name19" presStyleLbl="parChTrans1D3" presStyleIdx="1" presStyleCnt="3"/>
      <dgm:spPr/>
    </dgm:pt>
    <dgm:pt modelId="{AE26F125-3BE7-4E0F-9382-9CC74E690D3E}" type="pres">
      <dgm:prSet presAssocID="{1E389DB3-F9D5-451B-A062-12B19D365F3C}" presName="Name21" presStyleCnt="0"/>
      <dgm:spPr/>
    </dgm:pt>
    <dgm:pt modelId="{E15FCE4E-4255-4577-A3CD-4A08E679007B}" type="pres">
      <dgm:prSet presAssocID="{1E389DB3-F9D5-451B-A062-12B19D365F3C}" presName="level2Shape" presStyleLbl="node3" presStyleIdx="1" presStyleCnt="3" custScaleX="155100"/>
      <dgm:spPr/>
      <dgm:t>
        <a:bodyPr/>
        <a:lstStyle/>
        <a:p>
          <a:endParaRPr lang="ro-RO"/>
        </a:p>
      </dgm:t>
    </dgm:pt>
    <dgm:pt modelId="{6749A1F2-1EDB-494D-8D10-433BFC9FD617}" type="pres">
      <dgm:prSet presAssocID="{1E389DB3-F9D5-451B-A062-12B19D365F3C}" presName="hierChild3" presStyleCnt="0"/>
      <dgm:spPr/>
    </dgm:pt>
    <dgm:pt modelId="{A3F07323-39A8-4E0A-A3E6-35378441BBB0}" type="pres">
      <dgm:prSet presAssocID="{6BA3BE62-35AB-4FEE-AD17-D7792FBBE8D5}" presName="Name19" presStyleLbl="parChTrans1D2" presStyleIdx="1" presStyleCnt="2"/>
      <dgm:spPr/>
    </dgm:pt>
    <dgm:pt modelId="{E648EB05-D574-493D-84BF-E103A3FCE53A}" type="pres">
      <dgm:prSet presAssocID="{CEBC90FA-3BDB-45D7-9B86-F813F303B1DA}" presName="Name21" presStyleCnt="0"/>
      <dgm:spPr/>
    </dgm:pt>
    <dgm:pt modelId="{DB0AD6CD-30B7-4976-BA61-634E00C31152}" type="pres">
      <dgm:prSet presAssocID="{CEBC90FA-3BDB-45D7-9B86-F813F303B1DA}" presName="level2Shape" presStyleLbl="node2" presStyleIdx="1" presStyleCnt="2" custScaleX="128395"/>
      <dgm:spPr/>
    </dgm:pt>
    <dgm:pt modelId="{2519242A-E224-4825-975B-810D0B3610D0}" type="pres">
      <dgm:prSet presAssocID="{CEBC90FA-3BDB-45D7-9B86-F813F303B1DA}" presName="hierChild3" presStyleCnt="0"/>
      <dgm:spPr/>
    </dgm:pt>
    <dgm:pt modelId="{7AE4AC78-BE1C-482C-B880-4E184BDAFF11}" type="pres">
      <dgm:prSet presAssocID="{96D7ED50-6332-400A-83FF-D3E2A000230E}" presName="Name19" presStyleLbl="parChTrans1D3" presStyleIdx="2" presStyleCnt="3"/>
      <dgm:spPr/>
    </dgm:pt>
    <dgm:pt modelId="{9C231FB3-A032-4FF3-BE8E-AFF3B72F7F15}" type="pres">
      <dgm:prSet presAssocID="{DBEC3406-257A-4D86-A82E-9718040ECEB1}" presName="Name21" presStyleCnt="0"/>
      <dgm:spPr/>
    </dgm:pt>
    <dgm:pt modelId="{D9DD42E8-F8B1-4ED5-80E0-970BF863BC0D}" type="pres">
      <dgm:prSet presAssocID="{DBEC3406-257A-4D86-A82E-9718040ECEB1}" presName="level2Shape" presStyleLbl="node3" presStyleIdx="2" presStyleCnt="3" custScaleX="156978"/>
      <dgm:spPr/>
      <dgm:t>
        <a:bodyPr/>
        <a:lstStyle/>
        <a:p>
          <a:endParaRPr lang="ro-RO"/>
        </a:p>
      </dgm:t>
    </dgm:pt>
    <dgm:pt modelId="{362809C9-CD98-4FD3-93D9-F759886C8D1D}" type="pres">
      <dgm:prSet presAssocID="{DBEC3406-257A-4D86-A82E-9718040ECEB1}" presName="hierChild3" presStyleCnt="0"/>
      <dgm:spPr/>
    </dgm:pt>
    <dgm:pt modelId="{ACD402BC-6EAC-49FB-940E-9E60F8AAAA6A}" type="pres">
      <dgm:prSet presAssocID="{3A46639A-933B-4CCA-8027-8399100C28AF}" presName="bgShapesFlow" presStyleCnt="0"/>
      <dgm:spPr/>
    </dgm:pt>
  </dgm:ptLst>
  <dgm:cxnLst>
    <dgm:cxn modelId="{89E38342-E3FB-4B7E-B683-70E13B0BAC02}" type="presOf" srcId="{570F617E-4976-498B-929F-A7D6933DBB5A}" destId="{8251385A-E002-4636-8C27-3213F5914DB0}" srcOrd="0" destOrd="0" presId="urn:microsoft.com/office/officeart/2005/8/layout/hierarchy6"/>
    <dgm:cxn modelId="{9BDCDC73-EDA8-43EE-A94E-36D64B4B2753}" type="presOf" srcId="{3A46639A-933B-4CCA-8027-8399100C28AF}" destId="{AA4E0935-455D-40A1-8218-6ADC760E3197}" srcOrd="0" destOrd="0" presId="urn:microsoft.com/office/officeart/2005/8/layout/hierarchy6"/>
    <dgm:cxn modelId="{4CE55983-1338-4125-99BE-D08BFF3CFDC4}" type="presOf" srcId="{12B2AC67-24C0-495A-BD2B-EEB7944B9133}" destId="{8A22AAAD-AC8E-461C-8FA6-9657A37B9309}" srcOrd="0" destOrd="0" presId="urn:microsoft.com/office/officeart/2005/8/layout/hierarchy6"/>
    <dgm:cxn modelId="{C56BDFB5-CC07-40C6-ADA5-0B027EB50B3E}" type="presOf" srcId="{CEBC90FA-3BDB-45D7-9B86-F813F303B1DA}" destId="{DB0AD6CD-30B7-4976-BA61-634E00C31152}" srcOrd="0" destOrd="0" presId="urn:microsoft.com/office/officeart/2005/8/layout/hierarchy6"/>
    <dgm:cxn modelId="{D51B0846-2783-4A2C-8B59-7D324EBFB8B2}" type="presOf" srcId="{96D7ED50-6332-400A-83FF-D3E2A000230E}" destId="{7AE4AC78-BE1C-482C-B880-4E184BDAFF11}" srcOrd="0" destOrd="0" presId="urn:microsoft.com/office/officeart/2005/8/layout/hierarchy6"/>
    <dgm:cxn modelId="{4043E5EC-9781-4AF2-BDAE-C1354A7C0BBF}" srcId="{7CFF9476-7F0F-4C78-B937-8FB35AD1720E}" destId="{1E389DB3-F9D5-451B-A062-12B19D365F3C}" srcOrd="1" destOrd="0" parTransId="{4AE471EB-7157-4F44-8BF8-BA923149F3DC}" sibTransId="{ECA9BC68-52D5-4629-8D40-D22CE5158E07}"/>
    <dgm:cxn modelId="{75F06DF6-E7EA-4B75-A790-0F11E2974A23}" type="presOf" srcId="{1E389DB3-F9D5-451B-A062-12B19D365F3C}" destId="{E15FCE4E-4255-4577-A3CD-4A08E679007B}" srcOrd="0" destOrd="0" presId="urn:microsoft.com/office/officeart/2005/8/layout/hierarchy6"/>
    <dgm:cxn modelId="{42D4C600-15F5-426B-84FE-25A0AD6A872F}" type="presOf" srcId="{7CFF9476-7F0F-4C78-B937-8FB35AD1720E}" destId="{FF41FB60-279D-4918-8B4C-3ED8BC611D9D}" srcOrd="0" destOrd="0" presId="urn:microsoft.com/office/officeart/2005/8/layout/hierarchy6"/>
    <dgm:cxn modelId="{A2860FF6-39B2-4D32-97D3-5822FF960C8E}" srcId="{6566CD09-ADE2-4D66-86F6-93FFCCDF156B}" destId="{7CFF9476-7F0F-4C78-B937-8FB35AD1720E}" srcOrd="0" destOrd="0" parTransId="{570F617E-4976-498B-929F-A7D6933DBB5A}" sibTransId="{D5FA9A3B-8AD9-4F13-BEF9-ACC650A76B4D}"/>
    <dgm:cxn modelId="{3BC3B4EF-2BF6-4BEE-974D-65A44A69F37B}" type="presOf" srcId="{6FF99DAF-936B-47AC-8F72-E64F851C6D1A}" destId="{36DF18EA-320C-4AC3-A0AC-4A62C60FBA57}" srcOrd="0" destOrd="0" presId="urn:microsoft.com/office/officeart/2005/8/layout/hierarchy6"/>
    <dgm:cxn modelId="{B65A21BD-7C66-45E6-A902-9B8316FAB0AF}" type="presOf" srcId="{DBEC3406-257A-4D86-A82E-9718040ECEB1}" destId="{D9DD42E8-F8B1-4ED5-80E0-970BF863BC0D}" srcOrd="0" destOrd="0" presId="urn:microsoft.com/office/officeart/2005/8/layout/hierarchy6"/>
    <dgm:cxn modelId="{0E1354B5-E8BE-4B82-BBB7-D27AE6CEEC6A}" srcId="{7CFF9476-7F0F-4C78-B937-8FB35AD1720E}" destId="{12B2AC67-24C0-495A-BD2B-EEB7944B9133}" srcOrd="0" destOrd="0" parTransId="{6FF99DAF-936B-47AC-8F72-E64F851C6D1A}" sibTransId="{959E7D5E-3A02-45F8-9D54-B78B3F49E140}"/>
    <dgm:cxn modelId="{4CAFD73C-9BC1-42A4-BAB3-51F08E9CC76D}" type="presOf" srcId="{6BA3BE62-35AB-4FEE-AD17-D7792FBBE8D5}" destId="{A3F07323-39A8-4E0A-A3E6-35378441BBB0}" srcOrd="0" destOrd="0" presId="urn:microsoft.com/office/officeart/2005/8/layout/hierarchy6"/>
    <dgm:cxn modelId="{51ADF830-1403-4372-B144-97D6283D8400}" type="presOf" srcId="{4AE471EB-7157-4F44-8BF8-BA923149F3DC}" destId="{AE2348BD-D40F-4E1E-9DC1-C78C600A7F46}" srcOrd="0" destOrd="0" presId="urn:microsoft.com/office/officeart/2005/8/layout/hierarchy6"/>
    <dgm:cxn modelId="{F3CCC2D6-9908-44F8-9A35-2E87D2362CFA}" srcId="{3A46639A-933B-4CCA-8027-8399100C28AF}" destId="{6566CD09-ADE2-4D66-86F6-93FFCCDF156B}" srcOrd="0" destOrd="0" parTransId="{44DDEEA0-BF07-4814-9091-39F5A4FE6E70}" sibTransId="{2038C88C-FABD-4B11-9E27-8B07129CADE6}"/>
    <dgm:cxn modelId="{DCFC1B6B-10A3-49BC-9DF7-35B7B569CC8D}" type="presOf" srcId="{6566CD09-ADE2-4D66-86F6-93FFCCDF156B}" destId="{E084DD11-424B-4985-A45D-A8D61E5CE39D}" srcOrd="0" destOrd="0" presId="urn:microsoft.com/office/officeart/2005/8/layout/hierarchy6"/>
    <dgm:cxn modelId="{FA9E9BA6-CDE2-4FE7-AB9D-4C1D78140FE4}" srcId="{CEBC90FA-3BDB-45D7-9B86-F813F303B1DA}" destId="{DBEC3406-257A-4D86-A82E-9718040ECEB1}" srcOrd="0" destOrd="0" parTransId="{96D7ED50-6332-400A-83FF-D3E2A000230E}" sibTransId="{33EF369B-BEAC-4568-8809-CE0738C2006A}"/>
    <dgm:cxn modelId="{4343532A-8F73-4F49-81C1-61362EFB5F64}" srcId="{6566CD09-ADE2-4D66-86F6-93FFCCDF156B}" destId="{CEBC90FA-3BDB-45D7-9B86-F813F303B1DA}" srcOrd="1" destOrd="0" parTransId="{6BA3BE62-35AB-4FEE-AD17-D7792FBBE8D5}" sibTransId="{ADF28001-699A-457E-9663-3A5C69AA03A1}"/>
    <dgm:cxn modelId="{576D0E4E-A205-4CA8-88E3-BCD873DDBD0D}" type="presParOf" srcId="{AA4E0935-455D-40A1-8218-6ADC760E3197}" destId="{9F277209-B5BD-46DA-883E-D3F7D10F3244}" srcOrd="0" destOrd="0" presId="urn:microsoft.com/office/officeart/2005/8/layout/hierarchy6"/>
    <dgm:cxn modelId="{8ED5D8E6-7EF4-49D2-B6EC-24DA961D184C}" type="presParOf" srcId="{9F277209-B5BD-46DA-883E-D3F7D10F3244}" destId="{B9D43424-0499-46E3-AD4A-839254A199FD}" srcOrd="0" destOrd="0" presId="urn:microsoft.com/office/officeart/2005/8/layout/hierarchy6"/>
    <dgm:cxn modelId="{8AAC0DE5-17CE-4A51-B22A-F0E8C41311C0}" type="presParOf" srcId="{B9D43424-0499-46E3-AD4A-839254A199FD}" destId="{14754F9A-75BE-45F8-9DFE-D1786498460A}" srcOrd="0" destOrd="0" presId="urn:microsoft.com/office/officeart/2005/8/layout/hierarchy6"/>
    <dgm:cxn modelId="{7883FB81-5591-4916-B229-857ACB993BAE}" type="presParOf" srcId="{14754F9A-75BE-45F8-9DFE-D1786498460A}" destId="{E084DD11-424B-4985-A45D-A8D61E5CE39D}" srcOrd="0" destOrd="0" presId="urn:microsoft.com/office/officeart/2005/8/layout/hierarchy6"/>
    <dgm:cxn modelId="{E57A6AC3-2CFA-49C2-871D-F967CBD107CE}" type="presParOf" srcId="{14754F9A-75BE-45F8-9DFE-D1786498460A}" destId="{C294D6C6-D59E-48D7-8E72-3381B265F6D5}" srcOrd="1" destOrd="0" presId="urn:microsoft.com/office/officeart/2005/8/layout/hierarchy6"/>
    <dgm:cxn modelId="{48E94508-D42B-4A71-9579-3387C630FFF1}" type="presParOf" srcId="{C294D6C6-D59E-48D7-8E72-3381B265F6D5}" destId="{8251385A-E002-4636-8C27-3213F5914DB0}" srcOrd="0" destOrd="0" presId="urn:microsoft.com/office/officeart/2005/8/layout/hierarchy6"/>
    <dgm:cxn modelId="{8BA35C0A-2594-4D9A-8827-0C331F0257E9}" type="presParOf" srcId="{C294D6C6-D59E-48D7-8E72-3381B265F6D5}" destId="{FF3E1768-17D3-4BB6-BDAC-9D11A4F36F65}" srcOrd="1" destOrd="0" presId="urn:microsoft.com/office/officeart/2005/8/layout/hierarchy6"/>
    <dgm:cxn modelId="{7276737F-CA57-4013-A6C3-623678D2EA75}" type="presParOf" srcId="{FF3E1768-17D3-4BB6-BDAC-9D11A4F36F65}" destId="{FF41FB60-279D-4918-8B4C-3ED8BC611D9D}" srcOrd="0" destOrd="0" presId="urn:microsoft.com/office/officeart/2005/8/layout/hierarchy6"/>
    <dgm:cxn modelId="{18D961A1-0BE4-470E-AD65-77FFD17A00E2}" type="presParOf" srcId="{FF3E1768-17D3-4BB6-BDAC-9D11A4F36F65}" destId="{83D62AF9-4635-4964-A4DA-2A0ED43361F1}" srcOrd="1" destOrd="0" presId="urn:microsoft.com/office/officeart/2005/8/layout/hierarchy6"/>
    <dgm:cxn modelId="{3F73474A-43C2-4D9A-8327-9516A3437878}" type="presParOf" srcId="{83D62AF9-4635-4964-A4DA-2A0ED43361F1}" destId="{36DF18EA-320C-4AC3-A0AC-4A62C60FBA57}" srcOrd="0" destOrd="0" presId="urn:microsoft.com/office/officeart/2005/8/layout/hierarchy6"/>
    <dgm:cxn modelId="{7BB3A7DB-BA26-4D18-A341-CB87D8077FA0}" type="presParOf" srcId="{83D62AF9-4635-4964-A4DA-2A0ED43361F1}" destId="{EE6474D7-BE4D-4E8B-8458-E4D5231F95E2}" srcOrd="1" destOrd="0" presId="urn:microsoft.com/office/officeart/2005/8/layout/hierarchy6"/>
    <dgm:cxn modelId="{7D5461B3-4301-41D4-8741-ECC6724F58C9}" type="presParOf" srcId="{EE6474D7-BE4D-4E8B-8458-E4D5231F95E2}" destId="{8A22AAAD-AC8E-461C-8FA6-9657A37B9309}" srcOrd="0" destOrd="0" presId="urn:microsoft.com/office/officeart/2005/8/layout/hierarchy6"/>
    <dgm:cxn modelId="{3F701479-68C7-40CE-A4CC-D3A9FBA06D5F}" type="presParOf" srcId="{EE6474D7-BE4D-4E8B-8458-E4D5231F95E2}" destId="{E71E2EA1-CD06-4AB7-9232-650D49073D35}" srcOrd="1" destOrd="0" presId="urn:microsoft.com/office/officeart/2005/8/layout/hierarchy6"/>
    <dgm:cxn modelId="{EFA961D4-4C11-4362-AD47-DEC4F874415D}" type="presParOf" srcId="{83D62AF9-4635-4964-A4DA-2A0ED43361F1}" destId="{AE2348BD-D40F-4E1E-9DC1-C78C600A7F46}" srcOrd="2" destOrd="0" presId="urn:microsoft.com/office/officeart/2005/8/layout/hierarchy6"/>
    <dgm:cxn modelId="{39C8C2A3-9C4F-4A8B-96B2-4173482E40C2}" type="presParOf" srcId="{83D62AF9-4635-4964-A4DA-2A0ED43361F1}" destId="{AE26F125-3BE7-4E0F-9382-9CC74E690D3E}" srcOrd="3" destOrd="0" presId="urn:microsoft.com/office/officeart/2005/8/layout/hierarchy6"/>
    <dgm:cxn modelId="{078E8B65-B888-4085-BEF2-9A98812D082B}" type="presParOf" srcId="{AE26F125-3BE7-4E0F-9382-9CC74E690D3E}" destId="{E15FCE4E-4255-4577-A3CD-4A08E679007B}" srcOrd="0" destOrd="0" presId="urn:microsoft.com/office/officeart/2005/8/layout/hierarchy6"/>
    <dgm:cxn modelId="{4A94B4E4-08E7-4A4C-B00D-0B778D872EEE}" type="presParOf" srcId="{AE26F125-3BE7-4E0F-9382-9CC74E690D3E}" destId="{6749A1F2-1EDB-494D-8D10-433BFC9FD617}" srcOrd="1" destOrd="0" presId="urn:microsoft.com/office/officeart/2005/8/layout/hierarchy6"/>
    <dgm:cxn modelId="{5ED2790D-3B21-4C6E-9AA5-B9365C0D356C}" type="presParOf" srcId="{C294D6C6-D59E-48D7-8E72-3381B265F6D5}" destId="{A3F07323-39A8-4E0A-A3E6-35378441BBB0}" srcOrd="2" destOrd="0" presId="urn:microsoft.com/office/officeart/2005/8/layout/hierarchy6"/>
    <dgm:cxn modelId="{A8856760-F3C1-4C9C-9974-DB801F973871}" type="presParOf" srcId="{C294D6C6-D59E-48D7-8E72-3381B265F6D5}" destId="{E648EB05-D574-493D-84BF-E103A3FCE53A}" srcOrd="3" destOrd="0" presId="urn:microsoft.com/office/officeart/2005/8/layout/hierarchy6"/>
    <dgm:cxn modelId="{C9E39683-9C68-4B99-BC4D-444EEE0ADBF2}" type="presParOf" srcId="{E648EB05-D574-493D-84BF-E103A3FCE53A}" destId="{DB0AD6CD-30B7-4976-BA61-634E00C31152}" srcOrd="0" destOrd="0" presId="urn:microsoft.com/office/officeart/2005/8/layout/hierarchy6"/>
    <dgm:cxn modelId="{3BD2307A-1771-472E-8D31-EEE693C45193}" type="presParOf" srcId="{E648EB05-D574-493D-84BF-E103A3FCE53A}" destId="{2519242A-E224-4825-975B-810D0B3610D0}" srcOrd="1" destOrd="0" presId="urn:microsoft.com/office/officeart/2005/8/layout/hierarchy6"/>
    <dgm:cxn modelId="{07D1A7F1-2A13-4C0B-8757-BA0AB2400DD7}" type="presParOf" srcId="{2519242A-E224-4825-975B-810D0B3610D0}" destId="{7AE4AC78-BE1C-482C-B880-4E184BDAFF11}" srcOrd="0" destOrd="0" presId="urn:microsoft.com/office/officeart/2005/8/layout/hierarchy6"/>
    <dgm:cxn modelId="{8A23EF3A-12C5-4658-9434-EB662663B66D}" type="presParOf" srcId="{2519242A-E224-4825-975B-810D0B3610D0}" destId="{9C231FB3-A032-4FF3-BE8E-AFF3B72F7F15}" srcOrd="1" destOrd="0" presId="urn:microsoft.com/office/officeart/2005/8/layout/hierarchy6"/>
    <dgm:cxn modelId="{FCF31675-5EA9-4F94-AA75-35DAAED30EBE}" type="presParOf" srcId="{9C231FB3-A032-4FF3-BE8E-AFF3B72F7F15}" destId="{D9DD42E8-F8B1-4ED5-80E0-970BF863BC0D}" srcOrd="0" destOrd="0" presId="urn:microsoft.com/office/officeart/2005/8/layout/hierarchy6"/>
    <dgm:cxn modelId="{C838C2EF-7E56-4467-B336-AF5A15691BBF}" type="presParOf" srcId="{9C231FB3-A032-4FF3-BE8E-AFF3B72F7F15}" destId="{362809C9-CD98-4FD3-93D9-F759886C8D1D}" srcOrd="1" destOrd="0" presId="urn:microsoft.com/office/officeart/2005/8/layout/hierarchy6"/>
    <dgm:cxn modelId="{79FA9BA9-58E5-4902-8484-76D90FB7813B}" type="presParOf" srcId="{AA4E0935-455D-40A1-8218-6ADC760E3197}" destId="{ACD402BC-6EAC-49FB-940E-9E60F8AAAA6A}"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84DD11-424B-4985-A45D-A8D61E5CE39D}">
      <dsp:nvSpPr>
        <dsp:cNvPr id="0" name=""/>
        <dsp:cNvSpPr/>
      </dsp:nvSpPr>
      <dsp:spPr>
        <a:xfrm>
          <a:off x="2454356" y="181529"/>
          <a:ext cx="1582975" cy="688269"/>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baseline="0">
              <a:solidFill>
                <a:schemeClr val="tx1"/>
              </a:solidFill>
            </a:rPr>
            <a:t>arbori</a:t>
          </a:r>
          <a:endParaRPr lang="ro-RO" sz="1500" kern="1200" baseline="0">
            <a:solidFill>
              <a:schemeClr val="tx1"/>
            </a:solidFill>
          </a:endParaRPr>
        </a:p>
      </dsp:txBody>
      <dsp:txXfrm>
        <a:off x="2474515" y="201688"/>
        <a:ext cx="1542657" cy="647951"/>
      </dsp:txXfrm>
    </dsp:sp>
    <dsp:sp modelId="{8251385A-E002-4636-8C27-3213F5914DB0}">
      <dsp:nvSpPr>
        <dsp:cNvPr id="0" name=""/>
        <dsp:cNvSpPr/>
      </dsp:nvSpPr>
      <dsp:spPr>
        <a:xfrm>
          <a:off x="1735152" y="869799"/>
          <a:ext cx="1510691" cy="361183"/>
        </a:xfrm>
        <a:custGeom>
          <a:avLst/>
          <a:gdLst/>
          <a:ahLst/>
          <a:cxnLst/>
          <a:rect l="0" t="0" r="0" b="0"/>
          <a:pathLst>
            <a:path>
              <a:moveTo>
                <a:pt x="1510691" y="0"/>
              </a:moveTo>
              <a:lnTo>
                <a:pt x="1510691" y="180591"/>
              </a:lnTo>
              <a:lnTo>
                <a:pt x="0" y="180591"/>
              </a:lnTo>
              <a:lnTo>
                <a:pt x="0" y="361183"/>
              </a:lnTo>
            </a:path>
          </a:pathLst>
        </a:custGeom>
        <a:noFill/>
        <a:ln w="25400" cap="flat" cmpd="sng" algn="ctr">
          <a:solidFill>
            <a:schemeClr val="accent5">
              <a:shade val="60000"/>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0">
          <a:scrgbClr r="0" g="0" b="0"/>
        </a:fillRef>
        <a:effectRef idx="0">
          <a:scrgbClr r="0" g="0" b="0"/>
        </a:effectRef>
        <a:fontRef idx="minor"/>
      </dsp:style>
    </dsp:sp>
    <dsp:sp modelId="{FF41FB60-279D-4918-8B4C-3ED8BC611D9D}">
      <dsp:nvSpPr>
        <dsp:cNvPr id="0" name=""/>
        <dsp:cNvSpPr/>
      </dsp:nvSpPr>
      <dsp:spPr>
        <a:xfrm>
          <a:off x="957318" y="1230982"/>
          <a:ext cx="1555668" cy="688269"/>
        </a:xfrm>
        <a:prstGeom prst="roundRect">
          <a:avLst>
            <a:gd name="adj" fmla="val 10000"/>
          </a:avLst>
        </a:prstGeom>
        <a:solidFill>
          <a:srgbClr val="C6F9FE"/>
        </a:solidFill>
        <a:ln w="25400" cap="flat" cmpd="sng" algn="ctr">
          <a:solidFill>
            <a:schemeClr val="lt1">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solidFill>
                <a:schemeClr val="tx1"/>
              </a:solidFill>
            </a:rPr>
            <a:t>cu frunze căzătoare</a:t>
          </a:r>
          <a:endParaRPr lang="ro-RO" sz="1500" kern="1200">
            <a:solidFill>
              <a:schemeClr val="tx1"/>
            </a:solidFill>
          </a:endParaRPr>
        </a:p>
      </dsp:txBody>
      <dsp:txXfrm>
        <a:off x="977477" y="1251141"/>
        <a:ext cx="1515350" cy="647951"/>
      </dsp:txXfrm>
    </dsp:sp>
    <dsp:sp modelId="{36DF18EA-320C-4AC3-A0AC-4A62C60FBA57}">
      <dsp:nvSpPr>
        <dsp:cNvPr id="0" name=""/>
        <dsp:cNvSpPr/>
      </dsp:nvSpPr>
      <dsp:spPr>
        <a:xfrm>
          <a:off x="778747" y="1919252"/>
          <a:ext cx="956405" cy="322936"/>
        </a:xfrm>
        <a:custGeom>
          <a:avLst/>
          <a:gdLst/>
          <a:ahLst/>
          <a:cxnLst/>
          <a:rect l="0" t="0" r="0" b="0"/>
          <a:pathLst>
            <a:path>
              <a:moveTo>
                <a:pt x="956405" y="0"/>
              </a:moveTo>
              <a:lnTo>
                <a:pt x="956405" y="161468"/>
              </a:lnTo>
              <a:lnTo>
                <a:pt x="0" y="161468"/>
              </a:lnTo>
              <a:lnTo>
                <a:pt x="0" y="322936"/>
              </a:lnTo>
            </a:path>
          </a:pathLst>
        </a:custGeom>
        <a:noFill/>
        <a:ln w="25400" cap="flat" cmpd="sng" algn="ctr">
          <a:solidFill>
            <a:schemeClr val="accent5">
              <a:shade val="80000"/>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0">
          <a:scrgbClr r="0" g="0" b="0"/>
        </a:fillRef>
        <a:effectRef idx="0">
          <a:scrgbClr r="0" g="0" b="0"/>
        </a:effectRef>
        <a:fontRef idx="minor"/>
      </dsp:style>
    </dsp:sp>
    <dsp:sp modelId="{8A22AAAD-AC8E-461C-8FA6-9657A37B9309}">
      <dsp:nvSpPr>
        <dsp:cNvPr id="0" name=""/>
        <dsp:cNvSpPr/>
      </dsp:nvSpPr>
      <dsp:spPr>
        <a:xfrm>
          <a:off x="0" y="2242188"/>
          <a:ext cx="1557495" cy="688269"/>
        </a:xfrm>
        <a:prstGeom prst="roundRect">
          <a:avLst>
            <a:gd name="adj" fmla="val 10000"/>
          </a:avLst>
        </a:prstGeom>
        <a:solidFill>
          <a:srgbClr val="A0D2D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solidFill>
                <a:schemeClr val="tx1"/>
              </a:solidFill>
            </a:rPr>
            <a:t>foioase: </a:t>
          </a:r>
        </a:p>
        <a:p>
          <a:pPr lvl="0" algn="ctr" defTabSz="666750">
            <a:lnSpc>
              <a:spcPct val="90000"/>
            </a:lnSpc>
            <a:spcBef>
              <a:spcPct val="0"/>
            </a:spcBef>
            <a:spcAft>
              <a:spcPct val="35000"/>
            </a:spcAft>
          </a:pPr>
          <a:r>
            <a:rPr lang="en-US" sz="1500" kern="1200">
              <a:solidFill>
                <a:schemeClr val="tx1"/>
              </a:solidFill>
            </a:rPr>
            <a:t>fag,tei  etc.</a:t>
          </a:r>
          <a:endParaRPr lang="ro-RO" sz="1500" kern="1200">
            <a:solidFill>
              <a:schemeClr val="tx1"/>
            </a:solidFill>
          </a:endParaRPr>
        </a:p>
      </dsp:txBody>
      <dsp:txXfrm>
        <a:off x="20159" y="2262347"/>
        <a:ext cx="1517177" cy="647951"/>
      </dsp:txXfrm>
    </dsp:sp>
    <dsp:sp modelId="{AE2348BD-D40F-4E1E-9DC1-C78C600A7F46}">
      <dsp:nvSpPr>
        <dsp:cNvPr id="0" name=""/>
        <dsp:cNvSpPr/>
      </dsp:nvSpPr>
      <dsp:spPr>
        <a:xfrm>
          <a:off x="1735152" y="1919252"/>
          <a:ext cx="933608" cy="275307"/>
        </a:xfrm>
        <a:custGeom>
          <a:avLst/>
          <a:gdLst/>
          <a:ahLst/>
          <a:cxnLst/>
          <a:rect l="0" t="0" r="0" b="0"/>
          <a:pathLst>
            <a:path>
              <a:moveTo>
                <a:pt x="0" y="0"/>
              </a:moveTo>
              <a:lnTo>
                <a:pt x="0" y="137653"/>
              </a:lnTo>
              <a:lnTo>
                <a:pt x="933608" y="137653"/>
              </a:lnTo>
              <a:lnTo>
                <a:pt x="933608" y="275307"/>
              </a:lnTo>
            </a:path>
          </a:pathLst>
        </a:custGeom>
        <a:noFill/>
        <a:ln w="25400" cap="flat" cmpd="sng" algn="ctr">
          <a:solidFill>
            <a:schemeClr val="accent5">
              <a:shade val="80000"/>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0">
          <a:scrgbClr r="0" g="0" b="0"/>
        </a:fillRef>
        <a:effectRef idx="0">
          <a:scrgbClr r="0" g="0" b="0"/>
        </a:effectRef>
        <a:fontRef idx="minor"/>
      </dsp:style>
    </dsp:sp>
    <dsp:sp modelId="{E15FCE4E-4255-4577-A3CD-4A08E679007B}">
      <dsp:nvSpPr>
        <dsp:cNvPr id="0" name=""/>
        <dsp:cNvSpPr/>
      </dsp:nvSpPr>
      <dsp:spPr>
        <a:xfrm>
          <a:off x="1868131" y="2194560"/>
          <a:ext cx="1601259" cy="688269"/>
        </a:xfrm>
        <a:prstGeom prst="roundRect">
          <a:avLst>
            <a:gd name="adj" fmla="val 10000"/>
          </a:avLst>
        </a:prstGeom>
        <a:solidFill>
          <a:srgbClr val="A0D2D0"/>
        </a:solidFill>
        <a:ln w="25400" cap="flat" cmpd="sng" algn="ctr">
          <a:solidFill>
            <a:schemeClr val="lt1">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solidFill>
                <a:schemeClr val="tx1"/>
              </a:solidFill>
            </a:rPr>
            <a:t>răşinoasa: chiparos etc.</a:t>
          </a:r>
          <a:endParaRPr lang="ro-RO" sz="1500" kern="1200">
            <a:solidFill>
              <a:schemeClr val="tx1"/>
            </a:solidFill>
          </a:endParaRPr>
        </a:p>
      </dsp:txBody>
      <dsp:txXfrm>
        <a:off x="1888290" y="2214719"/>
        <a:ext cx="1560941" cy="647951"/>
      </dsp:txXfrm>
    </dsp:sp>
    <dsp:sp modelId="{A3F07323-39A8-4E0A-A3E6-35378441BBB0}">
      <dsp:nvSpPr>
        <dsp:cNvPr id="0" name=""/>
        <dsp:cNvSpPr/>
      </dsp:nvSpPr>
      <dsp:spPr>
        <a:xfrm>
          <a:off x="3245844" y="869799"/>
          <a:ext cx="1343591" cy="361183"/>
        </a:xfrm>
        <a:custGeom>
          <a:avLst/>
          <a:gdLst/>
          <a:ahLst/>
          <a:cxnLst/>
          <a:rect l="0" t="0" r="0" b="0"/>
          <a:pathLst>
            <a:path>
              <a:moveTo>
                <a:pt x="0" y="0"/>
              </a:moveTo>
              <a:lnTo>
                <a:pt x="0" y="180591"/>
              </a:lnTo>
              <a:lnTo>
                <a:pt x="1343591" y="180591"/>
              </a:lnTo>
              <a:lnTo>
                <a:pt x="1343591" y="361183"/>
              </a:lnTo>
            </a:path>
          </a:pathLst>
        </a:custGeom>
        <a:noFill/>
        <a:ln w="25400" cap="flat" cmpd="sng" algn="ctr">
          <a:solidFill>
            <a:schemeClr val="accent5">
              <a:shade val="60000"/>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0">
          <a:scrgbClr r="0" g="0" b="0"/>
        </a:fillRef>
        <a:effectRef idx="0">
          <a:scrgbClr r="0" g="0" b="0"/>
        </a:effectRef>
        <a:fontRef idx="minor"/>
      </dsp:style>
    </dsp:sp>
    <dsp:sp modelId="{DB0AD6CD-30B7-4976-BA61-634E00C31152}">
      <dsp:nvSpPr>
        <dsp:cNvPr id="0" name=""/>
        <dsp:cNvSpPr/>
      </dsp:nvSpPr>
      <dsp:spPr>
        <a:xfrm>
          <a:off x="3926658" y="1230982"/>
          <a:ext cx="1325555" cy="688269"/>
        </a:xfrm>
        <a:prstGeom prst="roundRect">
          <a:avLst>
            <a:gd name="adj" fmla="val 10000"/>
          </a:avLst>
        </a:prstGeom>
        <a:solidFill>
          <a:srgbClr val="C6F9FE"/>
        </a:solidFill>
        <a:ln w="25400" cap="flat" cmpd="sng" algn="ctr">
          <a:solidFill>
            <a:schemeClr val="lt1">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solidFill>
                <a:schemeClr val="tx1"/>
              </a:solidFill>
            </a:rPr>
            <a:t>cu frunze perene</a:t>
          </a:r>
          <a:endParaRPr lang="ro-RO" sz="1500" kern="1200">
            <a:solidFill>
              <a:schemeClr val="tx1"/>
            </a:solidFill>
          </a:endParaRPr>
        </a:p>
      </dsp:txBody>
      <dsp:txXfrm>
        <a:off x="3946817" y="1251141"/>
        <a:ext cx="1285237" cy="647951"/>
      </dsp:txXfrm>
    </dsp:sp>
    <dsp:sp modelId="{7AE4AC78-BE1C-482C-B880-4E184BDAFF11}">
      <dsp:nvSpPr>
        <dsp:cNvPr id="0" name=""/>
        <dsp:cNvSpPr/>
      </dsp:nvSpPr>
      <dsp:spPr>
        <a:xfrm>
          <a:off x="4543716" y="1919252"/>
          <a:ext cx="91440" cy="275307"/>
        </a:xfrm>
        <a:custGeom>
          <a:avLst/>
          <a:gdLst/>
          <a:ahLst/>
          <a:cxnLst/>
          <a:rect l="0" t="0" r="0" b="0"/>
          <a:pathLst>
            <a:path>
              <a:moveTo>
                <a:pt x="45720" y="0"/>
              </a:moveTo>
              <a:lnTo>
                <a:pt x="45720" y="275307"/>
              </a:lnTo>
            </a:path>
          </a:pathLst>
        </a:custGeom>
        <a:noFill/>
        <a:ln w="25400" cap="flat" cmpd="sng" algn="ctr">
          <a:solidFill>
            <a:schemeClr val="accent5">
              <a:shade val="80000"/>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0">
          <a:scrgbClr r="0" g="0" b="0"/>
        </a:fillRef>
        <a:effectRef idx="0">
          <a:scrgbClr r="0" g="0" b="0"/>
        </a:effectRef>
        <a:fontRef idx="minor"/>
      </dsp:style>
    </dsp:sp>
    <dsp:sp modelId="{D9DD42E8-F8B1-4ED5-80E0-970BF863BC0D}">
      <dsp:nvSpPr>
        <dsp:cNvPr id="0" name=""/>
        <dsp:cNvSpPr/>
      </dsp:nvSpPr>
      <dsp:spPr>
        <a:xfrm>
          <a:off x="3779112" y="2194560"/>
          <a:ext cx="1620647" cy="688269"/>
        </a:xfrm>
        <a:prstGeom prst="roundRect">
          <a:avLst>
            <a:gd name="adj" fmla="val 10000"/>
          </a:avLst>
        </a:prstGeom>
        <a:solidFill>
          <a:srgbClr val="A0D2D0"/>
        </a:solidFill>
        <a:ln w="25400" cap="flat" cmpd="sng" algn="ctr">
          <a:solidFill>
            <a:schemeClr val="lt1">
              <a:hueOff val="0"/>
              <a:satOff val="0"/>
              <a:lumOff val="0"/>
              <a:alphaOff val="0"/>
            </a:schemeClr>
          </a:solidFill>
          <a:prstDash val="solid"/>
        </a:ln>
        <a:effectLst>
          <a:outerShdw blurRad="50800" dist="38100" dir="18900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solidFill>
                <a:schemeClr val="tx1"/>
              </a:solidFill>
            </a:rPr>
            <a:t>răşinoase : brad , tei etc.</a:t>
          </a:r>
          <a:endParaRPr lang="ro-RO" sz="1500" kern="1200">
            <a:solidFill>
              <a:schemeClr val="tx1"/>
            </a:solidFill>
          </a:endParaRPr>
        </a:p>
      </dsp:txBody>
      <dsp:txXfrm>
        <a:off x="3799271" y="2214719"/>
        <a:ext cx="1580329" cy="64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31917-B3C4-42D2-B452-6EC28DAFF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480</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elev</cp:lastModifiedBy>
  <cp:revision>11</cp:revision>
  <dcterms:created xsi:type="dcterms:W3CDTF">2010-04-07T07:10:00Z</dcterms:created>
  <dcterms:modified xsi:type="dcterms:W3CDTF">2015-05-06T11:57:00Z</dcterms:modified>
</cp:coreProperties>
</file>