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EA" w:rsidRPr="00EF0CBC" w:rsidRDefault="00232028" w:rsidP="002E54CB">
      <w:pPr>
        <w:pStyle w:val="Style9"/>
        <w:widowControl/>
        <w:spacing w:before="60" w:line="240" w:lineRule="auto"/>
        <w:ind w:left="1440"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molecula de amoniac (NH3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), atomul de azot pune în comun cei trei electroni necupla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de pe ultimul strat, cu trei atomi de hidrogen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se formează trei legături covalente simple polare. </w:t>
      </w:r>
      <w:r w:rsidR="00630E66" w:rsidRPr="00EF0CBC">
        <w:rPr>
          <w:rStyle w:val="FontStyle45"/>
          <w:rFonts w:ascii="Arial" w:hAnsi="Arial" w:cs="Arial"/>
          <w:sz w:val="24"/>
          <w:szCs w:val="24"/>
        </w:rPr>
        <w:t xml:space="preserve">[...] 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Atomul de azot din amoniac mai are, în stratul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ă, o pereche de electroni neparticipan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i la legătură care poate fixa ionul H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+ desprins, de exemplu, din mol</w:t>
      </w:r>
      <w:r w:rsidR="002C0566" w:rsidRPr="00EF0CBC">
        <w:rPr>
          <w:rStyle w:val="FontStyle45"/>
          <w:rFonts w:ascii="Arial" w:hAnsi="Arial" w:cs="Arial"/>
          <w:sz w:val="24"/>
          <w:szCs w:val="24"/>
        </w:rPr>
        <w:t>e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cula acidului clorhidric.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0D46E2" w:rsidRDefault="00232028" w:rsidP="002E54CB">
      <w:pPr>
        <w:pStyle w:val="Style9"/>
        <w:widowControl/>
        <w:spacing w:before="60" w:line="240" w:lineRule="auto"/>
        <w:ind w:left="1440"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noua legătură covalentă N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–H,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 xml:space="preserve">i în comun provin de la atomul de azot. </w:t>
      </w:r>
    </w:p>
    <w:p w:rsidR="009C4ECA" w:rsidRPr="00EF0CBC" w:rsidRDefault="009C4ECA" w:rsidP="002E54CB">
      <w:pPr>
        <w:pStyle w:val="Style9"/>
        <w:widowControl/>
        <w:spacing w:before="60" w:line="240" w:lineRule="auto"/>
        <w:ind w:left="1440"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Atomul de azot este donorul de electroni, iar ionul de hidrogen este acceptorul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Legătura covalentă coordinativă este legătura covalentă în care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în comun provin de la un singur atom. Atomul care pune în comun perechea de electroni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donor de electroni, iar celălalt atom care nu participă cu electroni la formarea legăturii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acceptor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Orbitalul molecular de legătură al legăturii covalente coordinative N </w:t>
      </w:r>
      <w:r w:rsidRPr="00EF0CBC">
        <w:rPr>
          <w:rStyle w:val="FontStyle45"/>
          <w:rFonts w:ascii="Arial" w:hAnsi="Arial" w:cs="Arial"/>
          <w:sz w:val="24"/>
          <w:szCs w:val="24"/>
        </w:rPr>
        <w:sym w:font="Wingdings" w:char="F0E0"/>
      </w:r>
      <w:r w:rsidRPr="00EF0CBC">
        <w:rPr>
          <w:rStyle w:val="FontStyle45"/>
          <w:rFonts w:ascii="Arial" w:hAnsi="Arial" w:cs="Arial"/>
          <w:sz w:val="24"/>
          <w:szCs w:val="24"/>
        </w:rPr>
        <w:t>H se formează prin întrepătrunderea orbitalului dielectronic</w:t>
      </w:r>
      <w:r w:rsidR="008859A8" w:rsidRPr="00EF0CBC">
        <w:rPr>
          <w:rStyle w:val="FontStyle45"/>
          <w:rFonts w:ascii="Arial" w:hAnsi="Arial" w:cs="Arial"/>
          <w:sz w:val="24"/>
          <w:szCs w:val="24"/>
        </w:rPr>
        <w:t xml:space="preserve"> al atomului de azot cu orbitalul 1s neocupat al ionului  H+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</w:p>
    <w:p w:rsidR="000C62EA" w:rsidRPr="00EF0CBC" w:rsidRDefault="00A4396A" w:rsidP="00A16923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314700" cy="3314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Legătura covalentă coordinativă apare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 unii compu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ai metalelor, numi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 complexe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Denumirea unei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ii complexe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ine seama de structura ei. Dacă ionul central este un cation (ion pozitiv),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te după regula: </w:t>
      </w:r>
      <w:r w:rsidR="008560A5" w:rsidRPr="00EF0CBC">
        <w:rPr>
          <w:rStyle w:val="FontStyle45"/>
          <w:rFonts w:ascii="Arial" w:hAnsi="Arial" w:cs="Arial"/>
          <w:sz w:val="24"/>
          <w:szCs w:val="24"/>
        </w:rPr>
        <w:t>n</w:t>
      </w:r>
      <w:r w:rsidRPr="00EF0CBC">
        <w:rPr>
          <w:rStyle w:val="FontStyle45"/>
          <w:rFonts w:ascii="Arial" w:hAnsi="Arial" w:cs="Arial"/>
          <w:sz w:val="24"/>
          <w:szCs w:val="24"/>
        </w:rPr>
        <w:t>umele ionului care neutralizează sarcina ionului complex + de + numărul particulelor de ligand + numele ligandului +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</w:t>
      </w:r>
      <w:r w:rsidR="003074AB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Dacă ionul complex este un anion (ion negativ),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după regula:</w:t>
      </w:r>
      <w:r w:rsidR="00232028">
        <w:rPr>
          <w:rStyle w:val="FontStyle45"/>
          <w:rFonts w:ascii="Arial" w:hAnsi="Arial" w:cs="Arial"/>
          <w:sz w:val="24"/>
          <w:szCs w:val="24"/>
        </w:rPr>
        <w:t xml:space="preserve"> n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umărul de particule de ligand + numele ligandului + </w:t>
      </w:r>
      <w:r w:rsidR="00232028">
        <w:rPr>
          <w:rStyle w:val="FontStyle45"/>
          <w:rFonts w:ascii="Arial" w:hAnsi="Arial" w:cs="Arial"/>
          <w:sz w:val="24"/>
          <w:szCs w:val="24"/>
        </w:rPr>
        <w:t>cuvânt terminat în “at” derivat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din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 + de + numele cationului[…]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lastRenderedPageBreak/>
        <w:t xml:space="preserve">Legătura ionică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legătura covalentă sunt legături chimice puternice. Ele se stabilesc între atomi prin intermediul electronilor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influen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ează principalele proprietă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 fizice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chimice ale substan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elor.</w:t>
      </w:r>
    </w:p>
    <w:p w:rsidR="008315DA" w:rsidRPr="00EF0CBC" w:rsidRDefault="00B93A44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Ap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l</w:t>
      </w:r>
      <w:r w:rsidRPr="00EF0CBC">
        <w:rPr>
          <w:rStyle w:val="FontStyle45"/>
          <w:rFonts w:ascii="Arial" w:hAnsi="Arial" w:cs="Arial"/>
          <w:sz w:val="24"/>
          <w:szCs w:val="24"/>
        </w:rPr>
        <w:t>ica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ii:</w:t>
      </w:r>
    </w:p>
    <w:p w:rsidR="00C4092F" w:rsidRPr="00EF0CBC" w:rsidRDefault="00B93A44" w:rsidP="00630E66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Se consideră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D104B">
        <w:rPr>
          <w:rStyle w:val="FontStyle45"/>
          <w:rFonts w:ascii="Arial" w:hAnsi="Arial" w:cs="Arial"/>
          <w:b w:val="0"/>
          <w:bCs w:val="0"/>
          <w:sz w:val="24"/>
          <w:szCs w:val="24"/>
        </w:rPr>
        <w:t>a A cu masa mo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lară 34g/mol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compozi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procentuală 91,17%P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8,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82%H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Determina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chimică 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Reprezenta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legăturile chimice din molecula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Indica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tipul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iunii intermoleculare ce se stabile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te între moleculele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EF0CBC" w:rsidRDefault="00B93A44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Alege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>i variantele corecte.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Intera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iunile intermolecular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e se stabilesc între atomii gaz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elor nobile 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sau moleculele altor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e/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atomii nemetalelor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cea mai slabă/puternică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iune intermoleculară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6A111E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mai slabă/puternică decât legătura covalentă.</w:t>
      </w:r>
    </w:p>
    <w:p w:rsidR="00AE35A5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Între moleculele de apă se exercită numai legături de hidrogen/toate tipurile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intermoleculare.</w:t>
      </w:r>
    </w:p>
    <w:p w:rsidR="00C4092F" w:rsidRPr="00EF0CBC" w:rsidRDefault="004F77BE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Referitor la substan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ele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: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H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softHyphen/>
      </w:r>
      <w:r w:rsidR="00232028"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(apă), CH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4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(metan)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,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 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S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(acid sulfhidric)  sunt corecte afirma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iile :</w:t>
      </w:r>
    </w:p>
    <w:p w:rsidR="004F77BE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</w:t>
      </w:r>
      <w:r w:rsidR="004F77BE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egăturile H-nemetal sunt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legături covalente 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8C2DE6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oate</w:t>
      </w:r>
      <w:r w:rsidR="008560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trei au molecule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nepolare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î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ntre moleculele lor se exercită acelea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tipuri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 intermoleculare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140E41" w:rsidRPr="00EF0CBC" w:rsidRDefault="008C2DE6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Analizând datele din tabelul de mai jos, se observă că hidrurile elementelor din perioada 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(NH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O, HF)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au punctele de fierbere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mult mai mari decât hidrurile elementelor din perioada 3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(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PH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 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S,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HCI)</w:t>
      </w:r>
      <w:r w:rsidRPr="00EF0CBC">
        <w:rPr>
          <w:rStyle w:val="FontStyle45"/>
          <w:rFonts w:ascii="Arial" w:hAnsi="Arial" w:cs="Arial"/>
          <w:sz w:val="24"/>
          <w:szCs w:val="24"/>
        </w:rPr>
        <w:t>, de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au mase moleculare mai mici decât acestea</w:t>
      </w:r>
      <w:r w:rsidR="00E505B2" w:rsidRPr="00EF0CBC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510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2966"/>
        <w:gridCol w:w="2966"/>
      </w:tblGrid>
      <w:tr w:rsidR="00410A22" w:rsidRPr="00E80EA7" w:rsidTr="002E54CB">
        <w:tc>
          <w:tcPr>
            <w:tcW w:w="1666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Substanţa</w:t>
            </w:r>
          </w:p>
        </w:tc>
        <w:tc>
          <w:tcPr>
            <w:tcW w:w="1667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Punct de fierbere</w:t>
            </w:r>
          </w:p>
        </w:tc>
        <w:tc>
          <w:tcPr>
            <w:tcW w:w="1667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Masa moleculară</w:t>
            </w:r>
          </w:p>
        </w:tc>
      </w:tr>
      <w:tr w:rsidR="00410A22" w:rsidRPr="00EF0CBC" w:rsidTr="002E54CB">
        <w:tc>
          <w:tcPr>
            <w:tcW w:w="166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NH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67" w:type="pct"/>
          </w:tcPr>
          <w:p w:rsidR="00410A22" w:rsidRPr="00AD104B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-77,75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410A22" w:rsidRPr="00EF0CBC" w:rsidTr="002E54CB">
        <w:tc>
          <w:tcPr>
            <w:tcW w:w="166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100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</w:tr>
      <w:tr w:rsidR="00410A22" w:rsidRPr="00EF0CBC" w:rsidTr="002E54CB">
        <w:tc>
          <w:tcPr>
            <w:tcW w:w="166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HF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410A22" w:rsidRPr="00EF0CBC" w:rsidTr="002E54CB">
        <w:tc>
          <w:tcPr>
            <w:tcW w:w="166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-87,8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410A22" w:rsidRPr="00EF0CBC" w:rsidTr="002E54CB">
        <w:tc>
          <w:tcPr>
            <w:tcW w:w="166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-60,5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410A22" w:rsidRPr="00EF0CBC" w:rsidTr="002E54CB">
        <w:tc>
          <w:tcPr>
            <w:tcW w:w="166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HCI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-84,5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67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36,5</w:t>
            </w:r>
          </w:p>
        </w:tc>
      </w:tr>
    </w:tbl>
    <w:p w:rsidR="00A16923" w:rsidRDefault="000D46E2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Style w:val="FontStyle49"/>
          <w:rFonts w:ascii="Arial" w:hAnsi="Arial" w:cs="Arial"/>
          <w:b w:val="0"/>
          <w:sz w:val="24"/>
          <w:szCs w:val="24"/>
        </w:rPr>
        <w:t>(</w:t>
      </w:r>
      <w:r w:rsidR="007E6C50" w:rsidRPr="00EF0CBC">
        <w:rPr>
          <w:rStyle w:val="FontStyle49"/>
          <w:rFonts w:ascii="Arial" w:hAnsi="Arial" w:cs="Arial"/>
          <w:b w:val="0"/>
          <w:sz w:val="24"/>
          <w:szCs w:val="24"/>
        </w:rPr>
        <w:t>A</w:t>
      </w:r>
      <w:r w:rsidR="00E80EA7">
        <w:rPr>
          <w:rStyle w:val="FontStyle49"/>
          <w:rFonts w:ascii="Arial" w:hAnsi="Arial" w:cs="Arial"/>
          <w:b w:val="0"/>
          <w:sz w:val="24"/>
          <w:szCs w:val="24"/>
        </w:rPr>
        <w:t xml:space="preserve">daptat după 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ul de Chimie,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="00AF148B" w:rsidRPr="00EF0CBC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</w:p>
    <w:p w:rsidR="00A16923" w:rsidRDefault="00A16923">
      <w:pPr>
        <w:widowControl/>
        <w:autoSpaceDE/>
        <w:autoSpaceDN/>
        <w:adjustRightInd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Style w:val="FontStyle49"/>
          <w:rFonts w:ascii="Arial" w:hAnsi="Arial" w:cs="Arial"/>
          <w:b w:val="0"/>
          <w:sz w:val="24"/>
          <w:szCs w:val="24"/>
        </w:rPr>
        <w:br w:type="page"/>
      </w:r>
    </w:p>
    <w:p w:rsidR="00240EE3" w:rsidRDefault="00240EE3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A16923" w:rsidRDefault="00A16923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A16923" w:rsidRDefault="00A16923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A16923" w:rsidRDefault="00A16923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A16923" w:rsidRPr="00EF0CBC" w:rsidRDefault="00A16923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3150235"/>
            <wp:effectExtent l="5715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Start w:id="0" w:name="_GoBack"/>
      <w:bookmarkEnd w:id="0"/>
    </w:p>
    <w:sectPr w:rsidR="00A16923" w:rsidRPr="00EF0CBC" w:rsidSect="00790194">
      <w:headerReference w:type="default" r:id="rId15"/>
      <w:footerReference w:type="default" r:id="rId16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A07" w:rsidRDefault="00925A07" w:rsidP="00421842">
      <w:pPr>
        <w:pStyle w:val="Style9"/>
      </w:pPr>
      <w:r>
        <w:separator/>
      </w:r>
    </w:p>
  </w:endnote>
  <w:endnote w:type="continuationSeparator" w:id="0">
    <w:p w:rsidR="00925A07" w:rsidRDefault="00925A07" w:rsidP="00421842">
      <w:pPr>
        <w:pStyle w:val="Style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537" w:rsidRPr="000D46E2" w:rsidRDefault="000D46E2" w:rsidP="000D46E2">
    <w:pPr>
      <w:pStyle w:val="Style9"/>
      <w:widowControl/>
      <w:spacing w:before="60" w:line="240" w:lineRule="auto"/>
      <w:ind w:firstLine="0"/>
      <w:jc w:val="left"/>
      <w:rPr>
        <w:rFonts w:ascii="Arial" w:hAnsi="Arial" w:cs="Arial"/>
        <w:bCs/>
        <w:iCs/>
        <w:sz w:val="20"/>
        <w:szCs w:val="20"/>
      </w:rPr>
    </w:pPr>
    <w:r w:rsidRPr="000D46E2">
      <w:rPr>
        <w:rStyle w:val="FontStyle45"/>
        <w:rFonts w:ascii="Arial" w:hAnsi="Arial" w:cs="Arial"/>
        <w:bCs/>
        <w:iCs/>
      </w:rPr>
      <w:t>LEGĂTURA COVALENTĂ COORDINATIVĂ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A07" w:rsidRDefault="00925A07" w:rsidP="00421842">
      <w:pPr>
        <w:pStyle w:val="Style9"/>
      </w:pPr>
      <w:r>
        <w:separator/>
      </w:r>
    </w:p>
  </w:footnote>
  <w:footnote w:type="continuationSeparator" w:id="0">
    <w:p w:rsidR="00925A07" w:rsidRDefault="00925A07" w:rsidP="00421842">
      <w:pPr>
        <w:pStyle w:val="Style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8A" w:rsidRDefault="009D468A" w:rsidP="009D468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536390">
      <w:rPr>
        <w:rFonts w:ascii="Arial" w:hAnsi="Arial" w:cs="Arial"/>
        <w:sz w:val="20"/>
        <w:szCs w:val="20"/>
      </w:rPr>
      <w:t>nul de bacalaureat naţional 2014</w:t>
    </w:r>
  </w:p>
  <w:p w:rsidR="00EF5537" w:rsidRPr="009D468A" w:rsidRDefault="009D468A" w:rsidP="009D468A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04"/>
        </w:tabs>
        <w:ind w:left="1844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DE80A7F"/>
    <w:multiLevelType w:val="hybridMultilevel"/>
    <w:tmpl w:val="5456E664"/>
    <w:lvl w:ilvl="0" w:tplc="31109D48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FA652AE"/>
    <w:multiLevelType w:val="multilevel"/>
    <w:tmpl w:val="317A90E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0F549082"/>
    <w:lvl w:ilvl="0" w:tplc="3B1031F4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32965F5D"/>
    <w:multiLevelType w:val="hybridMultilevel"/>
    <w:tmpl w:val="FEC8E65A"/>
    <w:lvl w:ilvl="0" w:tplc="04F0A64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17B5A9C"/>
    <w:multiLevelType w:val="multilevel"/>
    <w:tmpl w:val="0F549082"/>
    <w:lvl w:ilvl="0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742B73E9"/>
    <w:multiLevelType w:val="hybridMultilevel"/>
    <w:tmpl w:val="567EB31A"/>
    <w:lvl w:ilvl="0" w:tplc="19C03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8"/>
  </w:num>
  <w:num w:numId="20">
    <w:abstractNumId w:val="1"/>
  </w:num>
  <w:num w:numId="21">
    <w:abstractNumId w:val="7"/>
  </w:num>
  <w:num w:numId="22">
    <w:abstractNumId w:val="5"/>
  </w:num>
  <w:num w:numId="23">
    <w:abstractNumId w:val="1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  <w:num w:numId="28">
    <w:abstractNumId w:val="1"/>
  </w:num>
  <w:num w:numId="29">
    <w:abstractNumId w:val="1"/>
  </w:num>
  <w:num w:numId="30">
    <w:abstractNumId w:val="1"/>
  </w:num>
  <w:num w:numId="31">
    <w:abstractNumId w:val="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0"/>
  </w:num>
  <w:num w:numId="40">
    <w:abstractNumId w:val="1"/>
  </w:num>
  <w:num w:numId="41">
    <w:abstractNumId w:val="1"/>
  </w:num>
  <w:num w:numId="42">
    <w:abstractNumId w:val="1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EE3"/>
    <w:rsid w:val="00023ECF"/>
    <w:rsid w:val="00032E31"/>
    <w:rsid w:val="00045DD6"/>
    <w:rsid w:val="00055F4D"/>
    <w:rsid w:val="00074D51"/>
    <w:rsid w:val="000B6F39"/>
    <w:rsid w:val="000C5FE9"/>
    <w:rsid w:val="000C62EA"/>
    <w:rsid w:val="000D46E2"/>
    <w:rsid w:val="000E23AC"/>
    <w:rsid w:val="0010289F"/>
    <w:rsid w:val="00126AED"/>
    <w:rsid w:val="00140E41"/>
    <w:rsid w:val="00150B2B"/>
    <w:rsid w:val="00162E88"/>
    <w:rsid w:val="001647E5"/>
    <w:rsid w:val="00166529"/>
    <w:rsid w:val="001678F2"/>
    <w:rsid w:val="001768FB"/>
    <w:rsid w:val="0018042B"/>
    <w:rsid w:val="001B3F53"/>
    <w:rsid w:val="001B64A0"/>
    <w:rsid w:val="001C6FA4"/>
    <w:rsid w:val="001D4324"/>
    <w:rsid w:val="001D4E99"/>
    <w:rsid w:val="001E0E29"/>
    <w:rsid w:val="00206EE8"/>
    <w:rsid w:val="002253E9"/>
    <w:rsid w:val="00232028"/>
    <w:rsid w:val="00240EE3"/>
    <w:rsid w:val="00245027"/>
    <w:rsid w:val="00253CAF"/>
    <w:rsid w:val="002907AA"/>
    <w:rsid w:val="002A6197"/>
    <w:rsid w:val="002C0566"/>
    <w:rsid w:val="002C3B0D"/>
    <w:rsid w:val="002E54CB"/>
    <w:rsid w:val="002E64E4"/>
    <w:rsid w:val="002E7757"/>
    <w:rsid w:val="00302B10"/>
    <w:rsid w:val="00304B16"/>
    <w:rsid w:val="003074AB"/>
    <w:rsid w:val="00343C4C"/>
    <w:rsid w:val="00363219"/>
    <w:rsid w:val="003637BB"/>
    <w:rsid w:val="00373188"/>
    <w:rsid w:val="003870E8"/>
    <w:rsid w:val="003E1A5F"/>
    <w:rsid w:val="004014FD"/>
    <w:rsid w:val="00410A22"/>
    <w:rsid w:val="00421842"/>
    <w:rsid w:val="004B01C6"/>
    <w:rsid w:val="004C68C8"/>
    <w:rsid w:val="004E7E93"/>
    <w:rsid w:val="004F22AF"/>
    <w:rsid w:val="004F77BE"/>
    <w:rsid w:val="00502090"/>
    <w:rsid w:val="00510E0F"/>
    <w:rsid w:val="00513A4C"/>
    <w:rsid w:val="00536390"/>
    <w:rsid w:val="00537524"/>
    <w:rsid w:val="005414B7"/>
    <w:rsid w:val="00593368"/>
    <w:rsid w:val="005E6D0F"/>
    <w:rsid w:val="005F1AC2"/>
    <w:rsid w:val="005F2BBE"/>
    <w:rsid w:val="00622E26"/>
    <w:rsid w:val="00630E66"/>
    <w:rsid w:val="00641604"/>
    <w:rsid w:val="006467D3"/>
    <w:rsid w:val="00666325"/>
    <w:rsid w:val="00667F57"/>
    <w:rsid w:val="006A111E"/>
    <w:rsid w:val="006E722B"/>
    <w:rsid w:val="006F0F49"/>
    <w:rsid w:val="00705A7A"/>
    <w:rsid w:val="00746BD8"/>
    <w:rsid w:val="007653E6"/>
    <w:rsid w:val="00777090"/>
    <w:rsid w:val="0078157B"/>
    <w:rsid w:val="0078417F"/>
    <w:rsid w:val="00790194"/>
    <w:rsid w:val="00792336"/>
    <w:rsid w:val="007E6C50"/>
    <w:rsid w:val="007E6CEE"/>
    <w:rsid w:val="008150E3"/>
    <w:rsid w:val="008315DA"/>
    <w:rsid w:val="00831E93"/>
    <w:rsid w:val="00832EB0"/>
    <w:rsid w:val="00833408"/>
    <w:rsid w:val="00845659"/>
    <w:rsid w:val="008560A5"/>
    <w:rsid w:val="00872549"/>
    <w:rsid w:val="008801CD"/>
    <w:rsid w:val="008859A8"/>
    <w:rsid w:val="008A2FCE"/>
    <w:rsid w:val="008C2DE6"/>
    <w:rsid w:val="0091347D"/>
    <w:rsid w:val="0091612C"/>
    <w:rsid w:val="00925A07"/>
    <w:rsid w:val="00944CC5"/>
    <w:rsid w:val="00952F1D"/>
    <w:rsid w:val="009647CE"/>
    <w:rsid w:val="009A6540"/>
    <w:rsid w:val="009C416B"/>
    <w:rsid w:val="009C4ECA"/>
    <w:rsid w:val="009D468A"/>
    <w:rsid w:val="009E429D"/>
    <w:rsid w:val="009E49C4"/>
    <w:rsid w:val="009F69AB"/>
    <w:rsid w:val="00A056A1"/>
    <w:rsid w:val="00A16923"/>
    <w:rsid w:val="00A4396A"/>
    <w:rsid w:val="00A440AE"/>
    <w:rsid w:val="00A92196"/>
    <w:rsid w:val="00A9701C"/>
    <w:rsid w:val="00AA2A1D"/>
    <w:rsid w:val="00AA3AD4"/>
    <w:rsid w:val="00AD104B"/>
    <w:rsid w:val="00AD1C3B"/>
    <w:rsid w:val="00AE35A5"/>
    <w:rsid w:val="00AF148B"/>
    <w:rsid w:val="00AF4D0F"/>
    <w:rsid w:val="00B07CE8"/>
    <w:rsid w:val="00B54806"/>
    <w:rsid w:val="00B60697"/>
    <w:rsid w:val="00B9066A"/>
    <w:rsid w:val="00B93A44"/>
    <w:rsid w:val="00B951E2"/>
    <w:rsid w:val="00BA0EDB"/>
    <w:rsid w:val="00BC6387"/>
    <w:rsid w:val="00BE50F7"/>
    <w:rsid w:val="00BF16DB"/>
    <w:rsid w:val="00C21DC3"/>
    <w:rsid w:val="00C3005E"/>
    <w:rsid w:val="00C4092F"/>
    <w:rsid w:val="00C42706"/>
    <w:rsid w:val="00C6655F"/>
    <w:rsid w:val="00C76F27"/>
    <w:rsid w:val="00CA2282"/>
    <w:rsid w:val="00CA498F"/>
    <w:rsid w:val="00CD3F6E"/>
    <w:rsid w:val="00D24E1B"/>
    <w:rsid w:val="00D27617"/>
    <w:rsid w:val="00D41AC8"/>
    <w:rsid w:val="00D77D9F"/>
    <w:rsid w:val="00D90DCD"/>
    <w:rsid w:val="00E32E70"/>
    <w:rsid w:val="00E33433"/>
    <w:rsid w:val="00E505B2"/>
    <w:rsid w:val="00E50952"/>
    <w:rsid w:val="00E62628"/>
    <w:rsid w:val="00E64762"/>
    <w:rsid w:val="00E80EA7"/>
    <w:rsid w:val="00E838C0"/>
    <w:rsid w:val="00EC155F"/>
    <w:rsid w:val="00EF0CBC"/>
    <w:rsid w:val="00EF4FDA"/>
    <w:rsid w:val="00EF5537"/>
    <w:rsid w:val="00EF5E1E"/>
    <w:rsid w:val="00F3426A"/>
    <w:rsid w:val="00F80C53"/>
    <w:rsid w:val="00FB7ADA"/>
    <w:rsid w:val="00FC2F12"/>
    <w:rsid w:val="00F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D468A"/>
    <w:rPr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87F32A-876E-4D92-A3F7-0256D84DE540}" type="doc">
      <dgm:prSet loTypeId="urn:microsoft.com/office/officeart/2005/8/layout/hierarchy1" loCatId="hierarchy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lang="ro-RO"/>
        </a:p>
      </dgm:t>
    </dgm:pt>
    <dgm:pt modelId="{0A495799-304F-4DDE-86AE-742A6D8DFBD2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arbori</a:t>
          </a:r>
          <a:endParaRPr lang="ro-RO"/>
        </a:p>
      </dgm:t>
    </dgm:pt>
    <dgm:pt modelId="{4EBDE27B-2532-4E2D-8052-15A58B0B3D68}" type="parTrans" cxnId="{EA9976A2-ABFD-4B68-A033-5F963B3921CD}">
      <dgm:prSet/>
      <dgm:spPr/>
      <dgm:t>
        <a:bodyPr/>
        <a:lstStyle/>
        <a:p>
          <a:endParaRPr lang="ro-RO"/>
        </a:p>
      </dgm:t>
    </dgm:pt>
    <dgm:pt modelId="{5ACA2365-B2A2-4040-89D9-6DEE0AC820EF}" type="sibTrans" cxnId="{EA9976A2-ABFD-4B68-A033-5F963B3921CD}">
      <dgm:prSet/>
      <dgm:spPr/>
      <dgm:t>
        <a:bodyPr/>
        <a:lstStyle/>
        <a:p>
          <a:endParaRPr lang="ro-RO"/>
        </a:p>
      </dgm:t>
    </dgm:pt>
    <dgm:pt modelId="{8F020F59-54A2-48A2-8BD6-DEF6E26C1358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cu frunze cazatoare</a:t>
          </a:r>
          <a:endParaRPr lang="ro-RO"/>
        </a:p>
      </dgm:t>
    </dgm:pt>
    <dgm:pt modelId="{CEED30CF-99C9-46B9-A3D4-CD80EF3AA3C9}" type="parTrans" cxnId="{AF31549F-8A94-4C9C-A9A6-AFDD49BBC4A7}">
      <dgm:prSet>
        <dgm:style>
          <a:lnRef idx="2">
            <a:schemeClr val="accent3"/>
          </a:lnRef>
          <a:fillRef idx="0">
            <a:schemeClr val="accent3"/>
          </a:fillRef>
          <a:effectRef idx="1">
            <a:schemeClr val="accent3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BCE90746-416B-49E4-8180-C0D125A46A1F}" type="sibTrans" cxnId="{AF31549F-8A94-4C9C-A9A6-AFDD49BBC4A7}">
      <dgm:prSet/>
      <dgm:spPr/>
      <dgm:t>
        <a:bodyPr/>
        <a:lstStyle/>
        <a:p>
          <a:endParaRPr lang="ro-RO"/>
        </a:p>
      </dgm:t>
    </dgm:pt>
    <dgm:pt modelId="{14F9C8DA-D080-4AE6-A498-D58B18EB2D37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foioase:</a:t>
          </a:r>
        </a:p>
        <a:p>
          <a:r>
            <a:rPr lang="en-US"/>
            <a:t>fag,tei,etc.</a:t>
          </a:r>
          <a:endParaRPr lang="ro-RO"/>
        </a:p>
      </dgm:t>
    </dgm:pt>
    <dgm:pt modelId="{BA00F33C-2943-438B-B095-C46B3495C028}" type="parTrans" cxnId="{9E2DA7B9-188A-4EE5-8A63-B2D30A38DB32}">
      <dgm:prSet>
        <dgm:style>
          <a:lnRef idx="2">
            <a:schemeClr val="accent3"/>
          </a:lnRef>
          <a:fillRef idx="0">
            <a:schemeClr val="accent3"/>
          </a:fillRef>
          <a:effectRef idx="1">
            <a:schemeClr val="accent3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67BEF1DC-C7B1-479C-B3A5-DB910A3ABAE8}" type="sibTrans" cxnId="{9E2DA7B9-188A-4EE5-8A63-B2D30A38DB32}">
      <dgm:prSet/>
      <dgm:spPr/>
      <dgm:t>
        <a:bodyPr/>
        <a:lstStyle/>
        <a:p>
          <a:endParaRPr lang="ro-RO"/>
        </a:p>
      </dgm:t>
    </dgm:pt>
    <dgm:pt modelId="{17B60D90-0662-4B8D-B263-234888B669BF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rasinoase:</a:t>
          </a:r>
        </a:p>
        <a:p>
          <a:r>
            <a:rPr lang="en-US"/>
            <a:t>chiparos,etc.</a:t>
          </a:r>
          <a:endParaRPr lang="ro-RO"/>
        </a:p>
      </dgm:t>
    </dgm:pt>
    <dgm:pt modelId="{771C257B-6DE2-4987-825A-01681EA3260D}" type="parTrans" cxnId="{21A5A6CD-E7A7-4FB2-AB6F-98A6989A3C79}">
      <dgm:prSet>
        <dgm:style>
          <a:lnRef idx="2">
            <a:schemeClr val="accent3"/>
          </a:lnRef>
          <a:fillRef idx="0">
            <a:schemeClr val="accent3"/>
          </a:fillRef>
          <a:effectRef idx="1">
            <a:schemeClr val="accent3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813F7DE4-5BD2-4BAF-8036-8E1AACFE2D36}" type="sibTrans" cxnId="{21A5A6CD-E7A7-4FB2-AB6F-98A6989A3C79}">
      <dgm:prSet/>
      <dgm:spPr/>
      <dgm:t>
        <a:bodyPr/>
        <a:lstStyle/>
        <a:p>
          <a:endParaRPr lang="ro-RO"/>
        </a:p>
      </dgm:t>
    </dgm:pt>
    <dgm:pt modelId="{F2537704-7FB0-4AC0-B16B-EF591741E9EE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cu frunze parene</a:t>
          </a:r>
          <a:endParaRPr lang="ro-RO"/>
        </a:p>
      </dgm:t>
    </dgm:pt>
    <dgm:pt modelId="{553E7A52-50C9-42A4-921B-C528DD61F329}" type="parTrans" cxnId="{F709BE70-ED88-4B4E-A608-42CC5839F3A7}">
      <dgm:prSet>
        <dgm:style>
          <a:lnRef idx="2">
            <a:schemeClr val="accent3"/>
          </a:lnRef>
          <a:fillRef idx="0">
            <a:schemeClr val="accent3"/>
          </a:fillRef>
          <a:effectRef idx="1">
            <a:schemeClr val="accent3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A20ADFC7-614C-4941-8A16-A63050395072}" type="sibTrans" cxnId="{F709BE70-ED88-4B4E-A608-42CC5839F3A7}">
      <dgm:prSet/>
      <dgm:spPr/>
      <dgm:t>
        <a:bodyPr/>
        <a:lstStyle/>
        <a:p>
          <a:endParaRPr lang="ro-RO"/>
        </a:p>
      </dgm:t>
    </dgm:pt>
    <dgm:pt modelId="{6790EED3-F26A-4EC8-8195-3827BF088006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rasinoase:</a:t>
          </a:r>
        </a:p>
        <a:p>
          <a:r>
            <a:rPr lang="en-US"/>
            <a:t>brad,pin etc.</a:t>
          </a:r>
          <a:endParaRPr lang="ro-RO"/>
        </a:p>
      </dgm:t>
    </dgm:pt>
    <dgm:pt modelId="{216AF250-F9F7-4E9C-9C14-E89F7ADD1E73}" type="parTrans" cxnId="{3BF6CECC-BC43-461E-898B-92A85EA40B23}">
      <dgm:prSet>
        <dgm:style>
          <a:lnRef idx="2">
            <a:schemeClr val="accent3"/>
          </a:lnRef>
          <a:fillRef idx="0">
            <a:schemeClr val="accent3"/>
          </a:fillRef>
          <a:effectRef idx="1">
            <a:schemeClr val="accent3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2E060C58-56BE-47FF-B070-6A81E88E26FF}" type="sibTrans" cxnId="{3BF6CECC-BC43-461E-898B-92A85EA40B23}">
      <dgm:prSet/>
      <dgm:spPr/>
      <dgm:t>
        <a:bodyPr/>
        <a:lstStyle/>
        <a:p>
          <a:endParaRPr lang="ro-RO"/>
        </a:p>
      </dgm:t>
    </dgm:pt>
    <dgm:pt modelId="{A749E0A0-77AC-4B0B-B24F-D9D177D0F11A}" type="pres">
      <dgm:prSet presAssocID="{C487F32A-876E-4D92-A3F7-0256D84DE54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7FB7BE7-B929-4504-85E6-8015784568DA}" type="pres">
      <dgm:prSet presAssocID="{0A495799-304F-4DDE-86AE-742A6D8DFBD2}" presName="hierRoot1" presStyleCnt="0"/>
      <dgm:spPr/>
    </dgm:pt>
    <dgm:pt modelId="{19C694D2-DEBB-4D8B-BD18-505A76713234}" type="pres">
      <dgm:prSet presAssocID="{0A495799-304F-4DDE-86AE-742A6D8DFBD2}" presName="composite" presStyleCnt="0"/>
      <dgm:spPr/>
    </dgm:pt>
    <dgm:pt modelId="{7D474EE2-3785-4CDB-8A67-CFBC0FACC72B}" type="pres">
      <dgm:prSet presAssocID="{0A495799-304F-4DDE-86AE-742A6D8DFBD2}" presName="background" presStyleLbl="node0" presStyleIdx="0" presStyleCnt="1"/>
      <dgm:spPr/>
    </dgm:pt>
    <dgm:pt modelId="{75D3351C-D9A5-4B2C-9A62-762643127243}" type="pres">
      <dgm:prSet presAssocID="{0A495799-304F-4DDE-86AE-742A6D8DFBD2}" presName="text" presStyleLbl="fgAcc0" presStyleIdx="0" presStyleCnt="1" custScaleX="174177" custLinFactNeighborX="-6765" custLinFactNeighborY="-25433">
        <dgm:presLayoutVars>
          <dgm:chPref val="3"/>
        </dgm:presLayoutVars>
      </dgm:prSet>
      <dgm:spPr/>
    </dgm:pt>
    <dgm:pt modelId="{60AE11FC-EC91-4A9A-88B6-600349F56A5A}" type="pres">
      <dgm:prSet presAssocID="{0A495799-304F-4DDE-86AE-742A6D8DFBD2}" presName="hierChild2" presStyleCnt="0"/>
      <dgm:spPr/>
    </dgm:pt>
    <dgm:pt modelId="{7235373E-FDEC-437C-8E78-C751A11F2AB4}" type="pres">
      <dgm:prSet presAssocID="{CEED30CF-99C9-46B9-A3D4-CD80EF3AA3C9}" presName="Name10" presStyleLbl="parChTrans1D2" presStyleIdx="0" presStyleCnt="2"/>
      <dgm:spPr/>
    </dgm:pt>
    <dgm:pt modelId="{3DFF14DB-4E34-428A-9388-067E20150DC0}" type="pres">
      <dgm:prSet presAssocID="{8F020F59-54A2-48A2-8BD6-DEF6E26C1358}" presName="hierRoot2" presStyleCnt="0"/>
      <dgm:spPr/>
    </dgm:pt>
    <dgm:pt modelId="{56A5E660-713B-4F1C-BF33-07DE81DAE04F}" type="pres">
      <dgm:prSet presAssocID="{8F020F59-54A2-48A2-8BD6-DEF6E26C1358}" presName="composite2" presStyleCnt="0"/>
      <dgm:spPr/>
    </dgm:pt>
    <dgm:pt modelId="{E5CBA5EA-BC9B-4BA4-B835-69B75002B66B}" type="pres">
      <dgm:prSet presAssocID="{8F020F59-54A2-48A2-8BD6-DEF6E26C1358}" presName="background2" presStyleLbl="node2" presStyleIdx="0" presStyleCnt="2"/>
      <dgm:spPr/>
    </dgm:pt>
    <dgm:pt modelId="{AF8BB9C4-B6FD-4984-8805-51305813E95C}" type="pres">
      <dgm:prSet presAssocID="{8F020F59-54A2-48A2-8BD6-DEF6E26C1358}" presName="text2" presStyleLbl="fgAcc2" presStyleIdx="0" presStyleCnt="2" custScaleX="185969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7C215D9-802D-4779-BEE1-5315071D993E}" type="pres">
      <dgm:prSet presAssocID="{8F020F59-54A2-48A2-8BD6-DEF6E26C1358}" presName="hierChild3" presStyleCnt="0"/>
      <dgm:spPr/>
    </dgm:pt>
    <dgm:pt modelId="{4F25BC8E-8525-4AC8-B7D8-FB4F59949694}" type="pres">
      <dgm:prSet presAssocID="{BA00F33C-2943-438B-B095-C46B3495C028}" presName="Name17" presStyleLbl="parChTrans1D3" presStyleIdx="0" presStyleCnt="3"/>
      <dgm:spPr/>
    </dgm:pt>
    <dgm:pt modelId="{4956CDC2-FFDE-4544-938E-6167B678E268}" type="pres">
      <dgm:prSet presAssocID="{14F9C8DA-D080-4AE6-A498-D58B18EB2D37}" presName="hierRoot3" presStyleCnt="0"/>
      <dgm:spPr/>
    </dgm:pt>
    <dgm:pt modelId="{DA5B8738-F1D0-4042-801E-3A6182D54215}" type="pres">
      <dgm:prSet presAssocID="{14F9C8DA-D080-4AE6-A498-D58B18EB2D37}" presName="composite3" presStyleCnt="0"/>
      <dgm:spPr/>
    </dgm:pt>
    <dgm:pt modelId="{A42609B2-E7A9-47A0-9C44-C41431D319BC}" type="pres">
      <dgm:prSet presAssocID="{14F9C8DA-D080-4AE6-A498-D58B18EB2D37}" presName="background3" presStyleLbl="node3" presStyleIdx="0" presStyleCnt="3"/>
      <dgm:spPr/>
    </dgm:pt>
    <dgm:pt modelId="{8D093BEB-005D-4026-BBF7-8099913B30E7}" type="pres">
      <dgm:prSet presAssocID="{14F9C8DA-D080-4AE6-A498-D58B18EB2D37}" presName="text3" presStyleLbl="fgAcc3" presStyleIdx="0" presStyleCnt="3" custScaleX="192044">
        <dgm:presLayoutVars>
          <dgm:chPref val="3"/>
        </dgm:presLayoutVars>
      </dgm:prSet>
      <dgm:spPr/>
    </dgm:pt>
    <dgm:pt modelId="{35B14102-1587-44C0-846E-276C1407F09D}" type="pres">
      <dgm:prSet presAssocID="{14F9C8DA-D080-4AE6-A498-D58B18EB2D37}" presName="hierChild4" presStyleCnt="0"/>
      <dgm:spPr/>
    </dgm:pt>
    <dgm:pt modelId="{75C70334-8BAF-4F02-952C-872C6F1E21E3}" type="pres">
      <dgm:prSet presAssocID="{771C257B-6DE2-4987-825A-01681EA3260D}" presName="Name17" presStyleLbl="parChTrans1D3" presStyleIdx="1" presStyleCnt="3"/>
      <dgm:spPr/>
    </dgm:pt>
    <dgm:pt modelId="{77F44DCB-B4F7-4E70-A439-8C2F4678BC80}" type="pres">
      <dgm:prSet presAssocID="{17B60D90-0662-4B8D-B263-234888B669BF}" presName="hierRoot3" presStyleCnt="0"/>
      <dgm:spPr/>
    </dgm:pt>
    <dgm:pt modelId="{6E7703CC-3E48-4ABC-AC4F-9BF45644C277}" type="pres">
      <dgm:prSet presAssocID="{17B60D90-0662-4B8D-B263-234888B669BF}" presName="composite3" presStyleCnt="0"/>
      <dgm:spPr/>
    </dgm:pt>
    <dgm:pt modelId="{B3CBC357-6274-4FC4-BB8E-9107E7C744C6}" type="pres">
      <dgm:prSet presAssocID="{17B60D90-0662-4B8D-B263-234888B669BF}" presName="background3" presStyleLbl="node3" presStyleIdx="1" presStyleCnt="3"/>
      <dgm:spPr/>
    </dgm:pt>
    <dgm:pt modelId="{3B83FBBE-7B48-4806-8D39-CDE8AA02D610}" type="pres">
      <dgm:prSet presAssocID="{17B60D90-0662-4B8D-B263-234888B669BF}" presName="text3" presStyleLbl="fgAcc3" presStyleIdx="1" presStyleCnt="3" custScaleX="165588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BC456D9A-110D-48BB-93F7-FCC9E29B43A3}" type="pres">
      <dgm:prSet presAssocID="{17B60D90-0662-4B8D-B263-234888B669BF}" presName="hierChild4" presStyleCnt="0"/>
      <dgm:spPr/>
    </dgm:pt>
    <dgm:pt modelId="{F51828FA-73E8-4276-9521-7E1AA500537B}" type="pres">
      <dgm:prSet presAssocID="{553E7A52-50C9-42A4-921B-C528DD61F329}" presName="Name10" presStyleLbl="parChTrans1D2" presStyleIdx="1" presStyleCnt="2"/>
      <dgm:spPr/>
    </dgm:pt>
    <dgm:pt modelId="{A7242EF7-3643-48E5-84A7-D6EAED5B9DCD}" type="pres">
      <dgm:prSet presAssocID="{F2537704-7FB0-4AC0-B16B-EF591741E9EE}" presName="hierRoot2" presStyleCnt="0"/>
      <dgm:spPr/>
    </dgm:pt>
    <dgm:pt modelId="{208F8CC7-CF37-47EC-B54A-8AEEC0DA6B12}" type="pres">
      <dgm:prSet presAssocID="{F2537704-7FB0-4AC0-B16B-EF591741E9EE}" presName="composite2" presStyleCnt="0"/>
      <dgm:spPr/>
    </dgm:pt>
    <dgm:pt modelId="{D69B4675-2957-4A15-89FB-AB9CA8ADA4CF}" type="pres">
      <dgm:prSet presAssocID="{F2537704-7FB0-4AC0-B16B-EF591741E9EE}" presName="background2" presStyleLbl="node2" presStyleIdx="1" presStyleCnt="2"/>
      <dgm:spPr/>
    </dgm:pt>
    <dgm:pt modelId="{E981EB49-FDEF-43A8-BF86-AB3F03F37DF2}" type="pres">
      <dgm:prSet presAssocID="{F2537704-7FB0-4AC0-B16B-EF591741E9EE}" presName="text2" presStyleLbl="fgAcc2" presStyleIdx="1" presStyleCnt="2" custScaleX="184225">
        <dgm:presLayoutVars>
          <dgm:chPref val="3"/>
        </dgm:presLayoutVars>
      </dgm:prSet>
      <dgm:spPr/>
    </dgm:pt>
    <dgm:pt modelId="{BE76C2D1-6AE6-4BDE-9949-E405B8C7FDEE}" type="pres">
      <dgm:prSet presAssocID="{F2537704-7FB0-4AC0-B16B-EF591741E9EE}" presName="hierChild3" presStyleCnt="0"/>
      <dgm:spPr/>
    </dgm:pt>
    <dgm:pt modelId="{FDB236AA-0559-486F-B9A1-C80FB9D17C40}" type="pres">
      <dgm:prSet presAssocID="{216AF250-F9F7-4E9C-9C14-E89F7ADD1E73}" presName="Name17" presStyleLbl="parChTrans1D3" presStyleIdx="2" presStyleCnt="3"/>
      <dgm:spPr/>
    </dgm:pt>
    <dgm:pt modelId="{6608C927-406F-42C8-ACCD-BF4F48E3D52E}" type="pres">
      <dgm:prSet presAssocID="{6790EED3-F26A-4EC8-8195-3827BF088006}" presName="hierRoot3" presStyleCnt="0"/>
      <dgm:spPr/>
    </dgm:pt>
    <dgm:pt modelId="{DFD5E2C9-F4D7-48D6-9F56-1AAC0E6037E3}" type="pres">
      <dgm:prSet presAssocID="{6790EED3-F26A-4EC8-8195-3827BF088006}" presName="composite3" presStyleCnt="0"/>
      <dgm:spPr/>
    </dgm:pt>
    <dgm:pt modelId="{15FCEA30-FDBE-40FA-BE6C-3E4FAC34FD8E}" type="pres">
      <dgm:prSet presAssocID="{6790EED3-F26A-4EC8-8195-3827BF088006}" presName="background3" presStyleLbl="node3" presStyleIdx="2" presStyleCnt="3"/>
      <dgm:spPr/>
    </dgm:pt>
    <dgm:pt modelId="{A19FADB3-2CF7-47D9-87FD-B07F41FC19E0}" type="pres">
      <dgm:prSet presAssocID="{6790EED3-F26A-4EC8-8195-3827BF088006}" presName="text3" presStyleLbl="fgAcc3" presStyleIdx="2" presStyleCnt="3" custScaleX="219166">
        <dgm:presLayoutVars>
          <dgm:chPref val="3"/>
        </dgm:presLayoutVars>
      </dgm:prSet>
      <dgm:spPr/>
    </dgm:pt>
    <dgm:pt modelId="{C3BE6EE0-76F7-44B7-9575-B82E25907D1E}" type="pres">
      <dgm:prSet presAssocID="{6790EED3-F26A-4EC8-8195-3827BF088006}" presName="hierChild4" presStyleCnt="0"/>
      <dgm:spPr/>
    </dgm:pt>
  </dgm:ptLst>
  <dgm:cxnLst>
    <dgm:cxn modelId="{6779BA07-9783-4F3E-A124-9CF70926FB85}" type="presOf" srcId="{216AF250-F9F7-4E9C-9C14-E89F7ADD1E73}" destId="{FDB236AA-0559-486F-B9A1-C80FB9D17C40}" srcOrd="0" destOrd="0" presId="urn:microsoft.com/office/officeart/2005/8/layout/hierarchy1"/>
    <dgm:cxn modelId="{F7A43441-B743-45E6-A00B-ED085A1540C5}" type="presOf" srcId="{C487F32A-876E-4D92-A3F7-0256D84DE540}" destId="{A749E0A0-77AC-4B0B-B24F-D9D177D0F11A}" srcOrd="0" destOrd="0" presId="urn:microsoft.com/office/officeart/2005/8/layout/hierarchy1"/>
    <dgm:cxn modelId="{AF31549F-8A94-4C9C-A9A6-AFDD49BBC4A7}" srcId="{0A495799-304F-4DDE-86AE-742A6D8DFBD2}" destId="{8F020F59-54A2-48A2-8BD6-DEF6E26C1358}" srcOrd="0" destOrd="0" parTransId="{CEED30CF-99C9-46B9-A3D4-CD80EF3AA3C9}" sibTransId="{BCE90746-416B-49E4-8180-C0D125A46A1F}"/>
    <dgm:cxn modelId="{3BF6CECC-BC43-461E-898B-92A85EA40B23}" srcId="{F2537704-7FB0-4AC0-B16B-EF591741E9EE}" destId="{6790EED3-F26A-4EC8-8195-3827BF088006}" srcOrd="0" destOrd="0" parTransId="{216AF250-F9F7-4E9C-9C14-E89F7ADD1E73}" sibTransId="{2E060C58-56BE-47FF-B070-6A81E88E26FF}"/>
    <dgm:cxn modelId="{F2661A28-7196-40CF-A9FD-FAC4FA5BC62E}" type="presOf" srcId="{F2537704-7FB0-4AC0-B16B-EF591741E9EE}" destId="{E981EB49-FDEF-43A8-BF86-AB3F03F37DF2}" srcOrd="0" destOrd="0" presId="urn:microsoft.com/office/officeart/2005/8/layout/hierarchy1"/>
    <dgm:cxn modelId="{21A5A6CD-E7A7-4FB2-AB6F-98A6989A3C79}" srcId="{8F020F59-54A2-48A2-8BD6-DEF6E26C1358}" destId="{17B60D90-0662-4B8D-B263-234888B669BF}" srcOrd="1" destOrd="0" parTransId="{771C257B-6DE2-4987-825A-01681EA3260D}" sibTransId="{813F7DE4-5BD2-4BAF-8036-8E1AACFE2D36}"/>
    <dgm:cxn modelId="{EA9976A2-ABFD-4B68-A033-5F963B3921CD}" srcId="{C487F32A-876E-4D92-A3F7-0256D84DE540}" destId="{0A495799-304F-4DDE-86AE-742A6D8DFBD2}" srcOrd="0" destOrd="0" parTransId="{4EBDE27B-2532-4E2D-8052-15A58B0B3D68}" sibTransId="{5ACA2365-B2A2-4040-89D9-6DEE0AC820EF}"/>
    <dgm:cxn modelId="{086F623A-4D99-4415-BCEA-F5EECB9DC5F5}" type="presOf" srcId="{8F020F59-54A2-48A2-8BD6-DEF6E26C1358}" destId="{AF8BB9C4-B6FD-4984-8805-51305813E95C}" srcOrd="0" destOrd="0" presId="urn:microsoft.com/office/officeart/2005/8/layout/hierarchy1"/>
    <dgm:cxn modelId="{A13CFB1C-14FD-4646-8BC2-7978FA97694E}" type="presOf" srcId="{CEED30CF-99C9-46B9-A3D4-CD80EF3AA3C9}" destId="{7235373E-FDEC-437C-8E78-C751A11F2AB4}" srcOrd="0" destOrd="0" presId="urn:microsoft.com/office/officeart/2005/8/layout/hierarchy1"/>
    <dgm:cxn modelId="{7F3FD6B3-CF6E-4D12-9897-6757C7ADAD68}" type="presOf" srcId="{17B60D90-0662-4B8D-B263-234888B669BF}" destId="{3B83FBBE-7B48-4806-8D39-CDE8AA02D610}" srcOrd="0" destOrd="0" presId="urn:microsoft.com/office/officeart/2005/8/layout/hierarchy1"/>
    <dgm:cxn modelId="{DF19C2C8-F333-4E4E-BB54-74F9FF599FE5}" type="presOf" srcId="{771C257B-6DE2-4987-825A-01681EA3260D}" destId="{75C70334-8BAF-4F02-952C-872C6F1E21E3}" srcOrd="0" destOrd="0" presId="urn:microsoft.com/office/officeart/2005/8/layout/hierarchy1"/>
    <dgm:cxn modelId="{790B3485-13AB-4D5E-B5B1-189EDA92C3E8}" type="presOf" srcId="{0A495799-304F-4DDE-86AE-742A6D8DFBD2}" destId="{75D3351C-D9A5-4B2C-9A62-762643127243}" srcOrd="0" destOrd="0" presId="urn:microsoft.com/office/officeart/2005/8/layout/hierarchy1"/>
    <dgm:cxn modelId="{9E2DA7B9-188A-4EE5-8A63-B2D30A38DB32}" srcId="{8F020F59-54A2-48A2-8BD6-DEF6E26C1358}" destId="{14F9C8DA-D080-4AE6-A498-D58B18EB2D37}" srcOrd="0" destOrd="0" parTransId="{BA00F33C-2943-438B-B095-C46B3495C028}" sibTransId="{67BEF1DC-C7B1-479C-B3A5-DB910A3ABAE8}"/>
    <dgm:cxn modelId="{F709BE70-ED88-4B4E-A608-42CC5839F3A7}" srcId="{0A495799-304F-4DDE-86AE-742A6D8DFBD2}" destId="{F2537704-7FB0-4AC0-B16B-EF591741E9EE}" srcOrd="1" destOrd="0" parTransId="{553E7A52-50C9-42A4-921B-C528DD61F329}" sibTransId="{A20ADFC7-614C-4941-8A16-A63050395072}"/>
    <dgm:cxn modelId="{C28197AC-B024-480E-9528-454BE3779F1A}" type="presOf" srcId="{6790EED3-F26A-4EC8-8195-3827BF088006}" destId="{A19FADB3-2CF7-47D9-87FD-B07F41FC19E0}" srcOrd="0" destOrd="0" presId="urn:microsoft.com/office/officeart/2005/8/layout/hierarchy1"/>
    <dgm:cxn modelId="{3659FE52-AC87-4F52-B104-AC820DC3A130}" type="presOf" srcId="{BA00F33C-2943-438B-B095-C46B3495C028}" destId="{4F25BC8E-8525-4AC8-B7D8-FB4F59949694}" srcOrd="0" destOrd="0" presId="urn:microsoft.com/office/officeart/2005/8/layout/hierarchy1"/>
    <dgm:cxn modelId="{67AC9867-BAA7-4193-BE03-F2538B2A909F}" type="presOf" srcId="{14F9C8DA-D080-4AE6-A498-D58B18EB2D37}" destId="{8D093BEB-005D-4026-BBF7-8099913B30E7}" srcOrd="0" destOrd="0" presId="urn:microsoft.com/office/officeart/2005/8/layout/hierarchy1"/>
    <dgm:cxn modelId="{0123EBED-2BE0-4924-BD53-7718D3ABA387}" type="presOf" srcId="{553E7A52-50C9-42A4-921B-C528DD61F329}" destId="{F51828FA-73E8-4276-9521-7E1AA500537B}" srcOrd="0" destOrd="0" presId="urn:microsoft.com/office/officeart/2005/8/layout/hierarchy1"/>
    <dgm:cxn modelId="{2F4E7E3C-4A9B-46A4-BC5B-D21E225071F5}" type="presParOf" srcId="{A749E0A0-77AC-4B0B-B24F-D9D177D0F11A}" destId="{D7FB7BE7-B929-4504-85E6-8015784568DA}" srcOrd="0" destOrd="0" presId="urn:microsoft.com/office/officeart/2005/8/layout/hierarchy1"/>
    <dgm:cxn modelId="{884ABC82-BABE-42FC-9CC5-222C500E6939}" type="presParOf" srcId="{D7FB7BE7-B929-4504-85E6-8015784568DA}" destId="{19C694D2-DEBB-4D8B-BD18-505A76713234}" srcOrd="0" destOrd="0" presId="urn:microsoft.com/office/officeart/2005/8/layout/hierarchy1"/>
    <dgm:cxn modelId="{2BC7FEA3-446B-4868-A72E-1FBE8B346F26}" type="presParOf" srcId="{19C694D2-DEBB-4D8B-BD18-505A76713234}" destId="{7D474EE2-3785-4CDB-8A67-CFBC0FACC72B}" srcOrd="0" destOrd="0" presId="urn:microsoft.com/office/officeart/2005/8/layout/hierarchy1"/>
    <dgm:cxn modelId="{BE6A8276-1BCA-4D27-8520-3DBEA3BB9FD1}" type="presParOf" srcId="{19C694D2-DEBB-4D8B-BD18-505A76713234}" destId="{75D3351C-D9A5-4B2C-9A62-762643127243}" srcOrd="1" destOrd="0" presId="urn:microsoft.com/office/officeart/2005/8/layout/hierarchy1"/>
    <dgm:cxn modelId="{4D18EDBC-9300-454D-9B42-BCED2B5F086B}" type="presParOf" srcId="{D7FB7BE7-B929-4504-85E6-8015784568DA}" destId="{60AE11FC-EC91-4A9A-88B6-600349F56A5A}" srcOrd="1" destOrd="0" presId="urn:microsoft.com/office/officeart/2005/8/layout/hierarchy1"/>
    <dgm:cxn modelId="{DB648CE9-A3BD-409E-A411-0C128EBF0925}" type="presParOf" srcId="{60AE11FC-EC91-4A9A-88B6-600349F56A5A}" destId="{7235373E-FDEC-437C-8E78-C751A11F2AB4}" srcOrd="0" destOrd="0" presId="urn:microsoft.com/office/officeart/2005/8/layout/hierarchy1"/>
    <dgm:cxn modelId="{B4BF6769-9C42-4788-9E6C-E07CDA1FDDE0}" type="presParOf" srcId="{60AE11FC-EC91-4A9A-88B6-600349F56A5A}" destId="{3DFF14DB-4E34-428A-9388-067E20150DC0}" srcOrd="1" destOrd="0" presId="urn:microsoft.com/office/officeart/2005/8/layout/hierarchy1"/>
    <dgm:cxn modelId="{ACAEB9C4-138A-49EF-939C-F183A7BF75A0}" type="presParOf" srcId="{3DFF14DB-4E34-428A-9388-067E20150DC0}" destId="{56A5E660-713B-4F1C-BF33-07DE81DAE04F}" srcOrd="0" destOrd="0" presId="urn:microsoft.com/office/officeart/2005/8/layout/hierarchy1"/>
    <dgm:cxn modelId="{4CE93121-93C3-43B1-9EBD-517D7FDB18B6}" type="presParOf" srcId="{56A5E660-713B-4F1C-BF33-07DE81DAE04F}" destId="{E5CBA5EA-BC9B-4BA4-B835-69B75002B66B}" srcOrd="0" destOrd="0" presId="urn:microsoft.com/office/officeart/2005/8/layout/hierarchy1"/>
    <dgm:cxn modelId="{44046003-3A95-41FA-9EFB-13F5FF7EC01B}" type="presParOf" srcId="{56A5E660-713B-4F1C-BF33-07DE81DAE04F}" destId="{AF8BB9C4-B6FD-4984-8805-51305813E95C}" srcOrd="1" destOrd="0" presId="urn:microsoft.com/office/officeart/2005/8/layout/hierarchy1"/>
    <dgm:cxn modelId="{C845178A-3DA6-446F-BD2A-FB6E31160A26}" type="presParOf" srcId="{3DFF14DB-4E34-428A-9388-067E20150DC0}" destId="{67C215D9-802D-4779-BEE1-5315071D993E}" srcOrd="1" destOrd="0" presId="urn:microsoft.com/office/officeart/2005/8/layout/hierarchy1"/>
    <dgm:cxn modelId="{7C50E7B4-84EB-4213-BDBF-D40D7D0952CA}" type="presParOf" srcId="{67C215D9-802D-4779-BEE1-5315071D993E}" destId="{4F25BC8E-8525-4AC8-B7D8-FB4F59949694}" srcOrd="0" destOrd="0" presId="urn:microsoft.com/office/officeart/2005/8/layout/hierarchy1"/>
    <dgm:cxn modelId="{C29F7DC0-5F79-45DC-9FA3-20B0A7063286}" type="presParOf" srcId="{67C215D9-802D-4779-BEE1-5315071D993E}" destId="{4956CDC2-FFDE-4544-938E-6167B678E268}" srcOrd="1" destOrd="0" presId="urn:microsoft.com/office/officeart/2005/8/layout/hierarchy1"/>
    <dgm:cxn modelId="{59A7DA40-627F-4A6D-87F8-B1A0231FFAB7}" type="presParOf" srcId="{4956CDC2-FFDE-4544-938E-6167B678E268}" destId="{DA5B8738-F1D0-4042-801E-3A6182D54215}" srcOrd="0" destOrd="0" presId="urn:microsoft.com/office/officeart/2005/8/layout/hierarchy1"/>
    <dgm:cxn modelId="{21EADDDB-3E6D-478A-9C16-87C4F99D4008}" type="presParOf" srcId="{DA5B8738-F1D0-4042-801E-3A6182D54215}" destId="{A42609B2-E7A9-47A0-9C44-C41431D319BC}" srcOrd="0" destOrd="0" presId="urn:microsoft.com/office/officeart/2005/8/layout/hierarchy1"/>
    <dgm:cxn modelId="{AB400665-E62A-441F-B3D3-BCC67D80D72C}" type="presParOf" srcId="{DA5B8738-F1D0-4042-801E-3A6182D54215}" destId="{8D093BEB-005D-4026-BBF7-8099913B30E7}" srcOrd="1" destOrd="0" presId="urn:microsoft.com/office/officeart/2005/8/layout/hierarchy1"/>
    <dgm:cxn modelId="{DCD174E3-E3A2-4FC7-B8D4-5D23A395A7F8}" type="presParOf" srcId="{4956CDC2-FFDE-4544-938E-6167B678E268}" destId="{35B14102-1587-44C0-846E-276C1407F09D}" srcOrd="1" destOrd="0" presId="urn:microsoft.com/office/officeart/2005/8/layout/hierarchy1"/>
    <dgm:cxn modelId="{19817D98-A447-4ADD-BC15-D265BC77D90D}" type="presParOf" srcId="{67C215D9-802D-4779-BEE1-5315071D993E}" destId="{75C70334-8BAF-4F02-952C-872C6F1E21E3}" srcOrd="2" destOrd="0" presId="urn:microsoft.com/office/officeart/2005/8/layout/hierarchy1"/>
    <dgm:cxn modelId="{4BAC632E-2291-4D19-BFA7-489997AA12ED}" type="presParOf" srcId="{67C215D9-802D-4779-BEE1-5315071D993E}" destId="{77F44DCB-B4F7-4E70-A439-8C2F4678BC80}" srcOrd="3" destOrd="0" presId="urn:microsoft.com/office/officeart/2005/8/layout/hierarchy1"/>
    <dgm:cxn modelId="{573B74D6-C376-46BF-B2C3-F363B915109D}" type="presParOf" srcId="{77F44DCB-B4F7-4E70-A439-8C2F4678BC80}" destId="{6E7703CC-3E48-4ABC-AC4F-9BF45644C277}" srcOrd="0" destOrd="0" presId="urn:microsoft.com/office/officeart/2005/8/layout/hierarchy1"/>
    <dgm:cxn modelId="{B4E438A4-A011-4573-B6E1-A205B10E5A02}" type="presParOf" srcId="{6E7703CC-3E48-4ABC-AC4F-9BF45644C277}" destId="{B3CBC357-6274-4FC4-BB8E-9107E7C744C6}" srcOrd="0" destOrd="0" presId="urn:microsoft.com/office/officeart/2005/8/layout/hierarchy1"/>
    <dgm:cxn modelId="{8CA08A11-0502-478D-8941-C3639961EF35}" type="presParOf" srcId="{6E7703CC-3E48-4ABC-AC4F-9BF45644C277}" destId="{3B83FBBE-7B48-4806-8D39-CDE8AA02D610}" srcOrd="1" destOrd="0" presId="urn:microsoft.com/office/officeart/2005/8/layout/hierarchy1"/>
    <dgm:cxn modelId="{F143FFD9-D059-42DA-8B2D-94C7FA458C6C}" type="presParOf" srcId="{77F44DCB-B4F7-4E70-A439-8C2F4678BC80}" destId="{BC456D9A-110D-48BB-93F7-FCC9E29B43A3}" srcOrd="1" destOrd="0" presId="urn:microsoft.com/office/officeart/2005/8/layout/hierarchy1"/>
    <dgm:cxn modelId="{5C14A6B0-6059-4B50-A201-E4C80AB59683}" type="presParOf" srcId="{60AE11FC-EC91-4A9A-88B6-600349F56A5A}" destId="{F51828FA-73E8-4276-9521-7E1AA500537B}" srcOrd="2" destOrd="0" presId="urn:microsoft.com/office/officeart/2005/8/layout/hierarchy1"/>
    <dgm:cxn modelId="{81B2A585-832F-4928-ABD9-763DB0D43916}" type="presParOf" srcId="{60AE11FC-EC91-4A9A-88B6-600349F56A5A}" destId="{A7242EF7-3643-48E5-84A7-D6EAED5B9DCD}" srcOrd="3" destOrd="0" presId="urn:microsoft.com/office/officeart/2005/8/layout/hierarchy1"/>
    <dgm:cxn modelId="{DB641E09-C031-4EDB-BD17-228ABE42F974}" type="presParOf" srcId="{A7242EF7-3643-48E5-84A7-D6EAED5B9DCD}" destId="{208F8CC7-CF37-47EC-B54A-8AEEC0DA6B12}" srcOrd="0" destOrd="0" presId="urn:microsoft.com/office/officeart/2005/8/layout/hierarchy1"/>
    <dgm:cxn modelId="{2665163D-092B-485C-BC6B-258640A16D62}" type="presParOf" srcId="{208F8CC7-CF37-47EC-B54A-8AEEC0DA6B12}" destId="{D69B4675-2957-4A15-89FB-AB9CA8ADA4CF}" srcOrd="0" destOrd="0" presId="urn:microsoft.com/office/officeart/2005/8/layout/hierarchy1"/>
    <dgm:cxn modelId="{1A13B1C2-C73C-4CD6-B51C-5D2E7A0A4AE3}" type="presParOf" srcId="{208F8CC7-CF37-47EC-B54A-8AEEC0DA6B12}" destId="{E981EB49-FDEF-43A8-BF86-AB3F03F37DF2}" srcOrd="1" destOrd="0" presId="urn:microsoft.com/office/officeart/2005/8/layout/hierarchy1"/>
    <dgm:cxn modelId="{95528E59-D907-4E95-B532-19332BD8D0E2}" type="presParOf" srcId="{A7242EF7-3643-48E5-84A7-D6EAED5B9DCD}" destId="{BE76C2D1-6AE6-4BDE-9949-E405B8C7FDEE}" srcOrd="1" destOrd="0" presId="urn:microsoft.com/office/officeart/2005/8/layout/hierarchy1"/>
    <dgm:cxn modelId="{5D81E55F-BC18-45C0-B26D-6467A3217305}" type="presParOf" srcId="{BE76C2D1-6AE6-4BDE-9949-E405B8C7FDEE}" destId="{FDB236AA-0559-486F-B9A1-C80FB9D17C40}" srcOrd="0" destOrd="0" presId="urn:microsoft.com/office/officeart/2005/8/layout/hierarchy1"/>
    <dgm:cxn modelId="{FD125CB9-3242-490C-827D-11BED94EF2BF}" type="presParOf" srcId="{BE76C2D1-6AE6-4BDE-9949-E405B8C7FDEE}" destId="{6608C927-406F-42C8-ACCD-BF4F48E3D52E}" srcOrd="1" destOrd="0" presId="urn:microsoft.com/office/officeart/2005/8/layout/hierarchy1"/>
    <dgm:cxn modelId="{B28588D4-7881-4E16-A01E-8DC106265C97}" type="presParOf" srcId="{6608C927-406F-42C8-ACCD-BF4F48E3D52E}" destId="{DFD5E2C9-F4D7-48D6-9F56-1AAC0E6037E3}" srcOrd="0" destOrd="0" presId="urn:microsoft.com/office/officeart/2005/8/layout/hierarchy1"/>
    <dgm:cxn modelId="{71835F6B-BEE0-43F9-979E-3C582D9B2075}" type="presParOf" srcId="{DFD5E2C9-F4D7-48D6-9F56-1AAC0E6037E3}" destId="{15FCEA30-FDBE-40FA-BE6C-3E4FAC34FD8E}" srcOrd="0" destOrd="0" presId="urn:microsoft.com/office/officeart/2005/8/layout/hierarchy1"/>
    <dgm:cxn modelId="{21E45732-B16F-4157-BA41-B49A9A54D25E}" type="presParOf" srcId="{DFD5E2C9-F4D7-48D6-9F56-1AAC0E6037E3}" destId="{A19FADB3-2CF7-47D9-87FD-B07F41FC19E0}" srcOrd="1" destOrd="0" presId="urn:microsoft.com/office/officeart/2005/8/layout/hierarchy1"/>
    <dgm:cxn modelId="{4ACDEF4F-B2F1-4C68-841C-83C8DDF67F52}" type="presParOf" srcId="{6608C927-406F-42C8-ACCD-BF4F48E3D52E}" destId="{C3BE6EE0-76F7-44B7-9575-B82E25907D1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B236AA-0559-486F-B9A1-C80FB9D17C40}">
      <dsp:nvSpPr>
        <dsp:cNvPr id="0" name=""/>
        <dsp:cNvSpPr/>
      </dsp:nvSpPr>
      <dsp:spPr>
        <a:xfrm>
          <a:off x="4322508" y="1800982"/>
          <a:ext cx="91440" cy="2481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8143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3"/>
        </a:lnRef>
        <a:fillRef idx="0">
          <a:schemeClr val="accent3"/>
        </a:fillRef>
        <a:effectRef idx="1">
          <a:schemeClr val="accent3"/>
        </a:effectRef>
        <a:fontRef idx="minor">
          <a:schemeClr val="tx1"/>
        </a:fontRef>
      </dsp:style>
    </dsp:sp>
    <dsp:sp modelId="{F51828FA-73E8-4276-9521-7E1AA500537B}">
      <dsp:nvSpPr>
        <dsp:cNvPr id="0" name=""/>
        <dsp:cNvSpPr/>
      </dsp:nvSpPr>
      <dsp:spPr>
        <a:xfrm>
          <a:off x="2934251" y="873252"/>
          <a:ext cx="1433977" cy="385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6897"/>
              </a:lnTo>
              <a:lnTo>
                <a:pt x="1433977" y="306897"/>
              </a:lnTo>
              <a:lnTo>
                <a:pt x="1433977" y="385938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3"/>
        </a:lnRef>
        <a:fillRef idx="0">
          <a:schemeClr val="accent3"/>
        </a:fillRef>
        <a:effectRef idx="1">
          <a:schemeClr val="accent3"/>
        </a:effectRef>
        <a:fontRef idx="minor">
          <a:schemeClr val="tx1"/>
        </a:fontRef>
      </dsp:style>
    </dsp:sp>
    <dsp:sp modelId="{75C70334-8BAF-4F02-952C-872C6F1E21E3}">
      <dsp:nvSpPr>
        <dsp:cNvPr id="0" name=""/>
        <dsp:cNvSpPr/>
      </dsp:nvSpPr>
      <dsp:spPr>
        <a:xfrm>
          <a:off x="1623153" y="1800982"/>
          <a:ext cx="914077" cy="2481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102"/>
              </a:lnTo>
              <a:lnTo>
                <a:pt x="914077" y="169102"/>
              </a:lnTo>
              <a:lnTo>
                <a:pt x="914077" y="248143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3"/>
        </a:lnRef>
        <a:fillRef idx="0">
          <a:schemeClr val="accent3"/>
        </a:fillRef>
        <a:effectRef idx="1">
          <a:schemeClr val="accent3"/>
        </a:effectRef>
        <a:fontRef idx="minor">
          <a:schemeClr val="tx1"/>
        </a:fontRef>
      </dsp:style>
    </dsp:sp>
    <dsp:sp modelId="{4F25BC8E-8525-4AC8-B7D8-FB4F59949694}">
      <dsp:nvSpPr>
        <dsp:cNvPr id="0" name=""/>
        <dsp:cNvSpPr/>
      </dsp:nvSpPr>
      <dsp:spPr>
        <a:xfrm>
          <a:off x="821939" y="1800982"/>
          <a:ext cx="801214" cy="248143"/>
        </a:xfrm>
        <a:custGeom>
          <a:avLst/>
          <a:gdLst/>
          <a:ahLst/>
          <a:cxnLst/>
          <a:rect l="0" t="0" r="0" b="0"/>
          <a:pathLst>
            <a:path>
              <a:moveTo>
                <a:pt x="801214" y="0"/>
              </a:moveTo>
              <a:lnTo>
                <a:pt x="801214" y="169102"/>
              </a:lnTo>
              <a:lnTo>
                <a:pt x="0" y="169102"/>
              </a:lnTo>
              <a:lnTo>
                <a:pt x="0" y="248143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3"/>
        </a:lnRef>
        <a:fillRef idx="0">
          <a:schemeClr val="accent3"/>
        </a:fillRef>
        <a:effectRef idx="1">
          <a:schemeClr val="accent3"/>
        </a:effectRef>
        <a:fontRef idx="minor">
          <a:schemeClr val="tx1"/>
        </a:fontRef>
      </dsp:style>
    </dsp:sp>
    <dsp:sp modelId="{7235373E-FDEC-437C-8E78-C751A11F2AB4}">
      <dsp:nvSpPr>
        <dsp:cNvPr id="0" name=""/>
        <dsp:cNvSpPr/>
      </dsp:nvSpPr>
      <dsp:spPr>
        <a:xfrm>
          <a:off x="1623153" y="873252"/>
          <a:ext cx="1311097" cy="385938"/>
        </a:xfrm>
        <a:custGeom>
          <a:avLst/>
          <a:gdLst/>
          <a:ahLst/>
          <a:cxnLst/>
          <a:rect l="0" t="0" r="0" b="0"/>
          <a:pathLst>
            <a:path>
              <a:moveTo>
                <a:pt x="1311097" y="0"/>
              </a:moveTo>
              <a:lnTo>
                <a:pt x="1311097" y="306897"/>
              </a:lnTo>
              <a:lnTo>
                <a:pt x="0" y="306897"/>
              </a:lnTo>
              <a:lnTo>
                <a:pt x="0" y="385938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3"/>
        </a:lnRef>
        <a:fillRef idx="0">
          <a:schemeClr val="accent3"/>
        </a:fillRef>
        <a:effectRef idx="1">
          <a:schemeClr val="accent3"/>
        </a:effectRef>
        <a:fontRef idx="minor">
          <a:schemeClr val="tx1"/>
        </a:fontRef>
      </dsp:style>
    </dsp:sp>
    <dsp:sp modelId="{7D474EE2-3785-4CDB-8A67-CFBC0FACC72B}">
      <dsp:nvSpPr>
        <dsp:cNvPr id="0" name=""/>
        <dsp:cNvSpPr/>
      </dsp:nvSpPr>
      <dsp:spPr>
        <a:xfrm>
          <a:off x="2191197" y="331459"/>
          <a:ext cx="1486107" cy="5417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5D3351C-D9A5-4B2C-9A62-762643127243}">
      <dsp:nvSpPr>
        <dsp:cNvPr id="0" name=""/>
        <dsp:cNvSpPr/>
      </dsp:nvSpPr>
      <dsp:spPr>
        <a:xfrm>
          <a:off x="2285999" y="421521"/>
          <a:ext cx="1486107" cy="54179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arbori</a:t>
          </a:r>
          <a:endParaRPr lang="ro-RO" sz="1200" kern="1200"/>
        </a:p>
      </dsp:txBody>
      <dsp:txXfrm>
        <a:off x="2301868" y="437390"/>
        <a:ext cx="1454369" cy="510054"/>
      </dsp:txXfrm>
    </dsp:sp>
    <dsp:sp modelId="{E5CBA5EA-BC9B-4BA4-B835-69B75002B66B}">
      <dsp:nvSpPr>
        <dsp:cNvPr id="0" name=""/>
        <dsp:cNvSpPr/>
      </dsp:nvSpPr>
      <dsp:spPr>
        <a:xfrm>
          <a:off x="829794" y="1259190"/>
          <a:ext cx="1586719" cy="5417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F8BB9C4-B6FD-4984-8805-51305813E95C}">
      <dsp:nvSpPr>
        <dsp:cNvPr id="0" name=""/>
        <dsp:cNvSpPr/>
      </dsp:nvSpPr>
      <dsp:spPr>
        <a:xfrm>
          <a:off x="924596" y="1349252"/>
          <a:ext cx="1586719" cy="54179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frunze cazatoare</a:t>
          </a:r>
          <a:endParaRPr lang="ro-RO" sz="1200" kern="1200"/>
        </a:p>
      </dsp:txBody>
      <dsp:txXfrm>
        <a:off x="940465" y="1365121"/>
        <a:ext cx="1554981" cy="510054"/>
      </dsp:txXfrm>
    </dsp:sp>
    <dsp:sp modelId="{A42609B2-E7A9-47A0-9C44-C41431D319BC}">
      <dsp:nvSpPr>
        <dsp:cNvPr id="0" name=""/>
        <dsp:cNvSpPr/>
      </dsp:nvSpPr>
      <dsp:spPr>
        <a:xfrm>
          <a:off x="2663" y="2049126"/>
          <a:ext cx="1638552" cy="5417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093BEB-005D-4026-BBF7-8099913B30E7}">
      <dsp:nvSpPr>
        <dsp:cNvPr id="0" name=""/>
        <dsp:cNvSpPr/>
      </dsp:nvSpPr>
      <dsp:spPr>
        <a:xfrm>
          <a:off x="97465" y="2139188"/>
          <a:ext cx="1638552" cy="54179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foioase: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fag,tei,etc.</a:t>
          </a:r>
          <a:endParaRPr lang="ro-RO" sz="1200" kern="1200"/>
        </a:p>
      </dsp:txBody>
      <dsp:txXfrm>
        <a:off x="113334" y="2155057"/>
        <a:ext cx="1606814" cy="510054"/>
      </dsp:txXfrm>
    </dsp:sp>
    <dsp:sp modelId="{B3CBC357-6274-4FC4-BB8E-9107E7C744C6}">
      <dsp:nvSpPr>
        <dsp:cNvPr id="0" name=""/>
        <dsp:cNvSpPr/>
      </dsp:nvSpPr>
      <dsp:spPr>
        <a:xfrm>
          <a:off x="1830819" y="2049126"/>
          <a:ext cx="1412824" cy="5417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B83FBBE-7B48-4806-8D39-CDE8AA02D610}">
      <dsp:nvSpPr>
        <dsp:cNvPr id="0" name=""/>
        <dsp:cNvSpPr/>
      </dsp:nvSpPr>
      <dsp:spPr>
        <a:xfrm>
          <a:off x="1925621" y="2139188"/>
          <a:ext cx="1412824" cy="54179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rasinoase: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chiparos,etc.</a:t>
          </a:r>
          <a:endParaRPr lang="ro-RO" sz="1200" kern="1200"/>
        </a:p>
      </dsp:txBody>
      <dsp:txXfrm>
        <a:off x="1941490" y="2155057"/>
        <a:ext cx="1381086" cy="510054"/>
      </dsp:txXfrm>
    </dsp:sp>
    <dsp:sp modelId="{D69B4675-2957-4A15-89FB-AB9CA8ADA4CF}">
      <dsp:nvSpPr>
        <dsp:cNvPr id="0" name=""/>
        <dsp:cNvSpPr/>
      </dsp:nvSpPr>
      <dsp:spPr>
        <a:xfrm>
          <a:off x="3582309" y="1259190"/>
          <a:ext cx="1571839" cy="5417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981EB49-FDEF-43A8-BF86-AB3F03F37DF2}">
      <dsp:nvSpPr>
        <dsp:cNvPr id="0" name=""/>
        <dsp:cNvSpPr/>
      </dsp:nvSpPr>
      <dsp:spPr>
        <a:xfrm>
          <a:off x="3677111" y="1349252"/>
          <a:ext cx="1571839" cy="54179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frunze parene</a:t>
          </a:r>
          <a:endParaRPr lang="ro-RO" sz="1200" kern="1200"/>
        </a:p>
      </dsp:txBody>
      <dsp:txXfrm>
        <a:off x="3692980" y="1365121"/>
        <a:ext cx="1540101" cy="510054"/>
      </dsp:txXfrm>
    </dsp:sp>
    <dsp:sp modelId="{15FCEA30-FDBE-40FA-BE6C-3E4FAC34FD8E}">
      <dsp:nvSpPr>
        <dsp:cNvPr id="0" name=""/>
        <dsp:cNvSpPr/>
      </dsp:nvSpPr>
      <dsp:spPr>
        <a:xfrm>
          <a:off x="3433248" y="2049126"/>
          <a:ext cx="1869961" cy="5417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19FADB3-2CF7-47D9-87FD-B07F41FC19E0}">
      <dsp:nvSpPr>
        <dsp:cNvPr id="0" name=""/>
        <dsp:cNvSpPr/>
      </dsp:nvSpPr>
      <dsp:spPr>
        <a:xfrm>
          <a:off x="3528049" y="2139188"/>
          <a:ext cx="1869961" cy="54179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rasinoase: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brad,pin etc.</a:t>
          </a:r>
          <a:endParaRPr lang="ro-RO" sz="1200" kern="1200"/>
        </a:p>
      </dsp:txBody>
      <dsp:txXfrm>
        <a:off x="3543918" y="2155057"/>
        <a:ext cx="1838223" cy="5100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4D08B-9A25-4D2E-B505-BE7F0C5EA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510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elev</cp:lastModifiedBy>
  <cp:revision>11</cp:revision>
  <dcterms:created xsi:type="dcterms:W3CDTF">2010-04-07T07:19:00Z</dcterms:created>
  <dcterms:modified xsi:type="dcterms:W3CDTF">2015-05-06T11:56:00Z</dcterms:modified>
</cp:coreProperties>
</file>