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901" w:rsidRPr="00722BC2" w:rsidRDefault="00E367EB" w:rsidP="002C037B">
      <w:pPr>
        <w:spacing w:before="60" w:after="0" w:line="240" w:lineRule="auto"/>
        <w:jc w:val="center"/>
        <w:rPr>
          <w:rFonts w:ascii="Arial" w:hAnsi="Arial" w:cs="Arial"/>
          <w:sz w:val="28"/>
          <w:szCs w:val="28"/>
        </w:rPr>
      </w:pPr>
      <w:r w:rsidRPr="00722BC2">
        <w:rPr>
          <w:rFonts w:ascii="Arial" w:hAnsi="Arial" w:cs="Arial"/>
          <w:sz w:val="28"/>
          <w:szCs w:val="28"/>
        </w:rPr>
        <w:t>PRĂJITURI CU FRIŞCĂ</w:t>
      </w:r>
    </w:p>
    <w:p w:rsidR="007D5C00" w:rsidRPr="00722BC2" w:rsidRDefault="007D5C00" w:rsidP="002C037B">
      <w:pPr>
        <w:spacing w:before="60" w:after="0" w:line="240" w:lineRule="auto"/>
        <w:jc w:val="center"/>
        <w:rPr>
          <w:rFonts w:ascii="Arial" w:hAnsi="Arial" w:cs="Arial"/>
          <w:sz w:val="24"/>
          <w:szCs w:val="24"/>
        </w:rPr>
      </w:pPr>
    </w:p>
    <w:p w:rsidR="00BD3B56" w:rsidRPr="00722BC2" w:rsidRDefault="00E367EB" w:rsidP="007D5C00">
      <w:pPr>
        <w:spacing w:before="60" w:after="0" w:line="240" w:lineRule="auto"/>
        <w:ind w:firstLine="851"/>
        <w:jc w:val="both"/>
        <w:rPr>
          <w:rFonts w:ascii="Arial" w:hAnsi="Arial" w:cs="Arial"/>
          <w:sz w:val="24"/>
          <w:szCs w:val="24"/>
        </w:rPr>
      </w:pPr>
      <w:r w:rsidRPr="00722BC2">
        <w:rPr>
          <w:rFonts w:ascii="Arial" w:hAnsi="Arial" w:cs="Arial"/>
          <w:sz w:val="24"/>
          <w:szCs w:val="24"/>
        </w:rPr>
        <w:t>Prăjiturile cu frişcă sunt prăjituri cu o structură eterogenă (în ceea ce priveşte suportul), iar în componenţa lor se foloseşte o mare cantitate de frişcă. Ele se pot prezenta fie la bucată (rotunde, tronconice, sub formă de scafă, pătrate, dreptunghiulare), fie ca piese întregi, paralelipipedice.</w:t>
      </w:r>
    </w:p>
    <w:p w:rsidR="00192ACA" w:rsidRPr="00722BC2" w:rsidRDefault="00E367EB" w:rsidP="007D5C00">
      <w:pPr>
        <w:spacing w:before="60" w:after="0" w:line="240" w:lineRule="auto"/>
        <w:ind w:firstLine="851"/>
        <w:jc w:val="both"/>
        <w:rPr>
          <w:rFonts w:ascii="Arial" w:hAnsi="Arial" w:cs="Arial"/>
          <w:sz w:val="24"/>
          <w:szCs w:val="24"/>
        </w:rPr>
      </w:pPr>
      <w:r w:rsidRPr="00722BC2">
        <w:rPr>
          <w:rFonts w:ascii="Arial" w:hAnsi="Arial" w:cs="Arial"/>
          <w:sz w:val="24"/>
          <w:szCs w:val="24"/>
        </w:rPr>
        <w:t>În structura prăjiturii, frişca bătută îndeplineşte următoarele funcţii: componentă de umplere a prăjiturii, înlocuind sau completând crema; componentă a cremei, imprimând structura afânată; componentă pentru decorare; furnizoare de factori nutritivi.</w:t>
      </w:r>
      <w:r w:rsidR="00961BA6" w:rsidRPr="00722BC2">
        <w:rPr>
          <w:rFonts w:ascii="Arial" w:hAnsi="Arial" w:cs="Arial"/>
          <w:sz w:val="24"/>
          <w:szCs w:val="24"/>
        </w:rPr>
        <w:t xml:space="preserve"> </w:t>
      </w:r>
    </w:p>
    <w:p w:rsidR="00E367EB" w:rsidRPr="00722BC2" w:rsidRDefault="00E367EB" w:rsidP="007D5C00">
      <w:pPr>
        <w:spacing w:before="60" w:after="0" w:line="240" w:lineRule="auto"/>
        <w:ind w:firstLine="851"/>
        <w:jc w:val="both"/>
        <w:rPr>
          <w:rFonts w:ascii="Arial" w:hAnsi="Arial" w:cs="Arial"/>
          <w:sz w:val="24"/>
          <w:szCs w:val="24"/>
        </w:rPr>
      </w:pPr>
      <w:r w:rsidRPr="00722BC2">
        <w:rPr>
          <w:rFonts w:ascii="Arial" w:hAnsi="Arial" w:cs="Arial"/>
          <w:sz w:val="24"/>
          <w:szCs w:val="24"/>
        </w:rPr>
        <w:t>Tehnologia prăjiturilor cu frişcă este variată, dar se impune respectarea următoarelor cerinţe:</w:t>
      </w:r>
      <w:r w:rsidR="00192ACA" w:rsidRPr="00722BC2">
        <w:rPr>
          <w:rFonts w:ascii="Arial" w:hAnsi="Arial" w:cs="Arial"/>
          <w:sz w:val="24"/>
          <w:szCs w:val="24"/>
        </w:rPr>
        <w:t xml:space="preserve"> i</w:t>
      </w:r>
      <w:r w:rsidRPr="00722BC2">
        <w:rPr>
          <w:rFonts w:ascii="Arial" w:hAnsi="Arial" w:cs="Arial"/>
          <w:sz w:val="24"/>
          <w:szCs w:val="24"/>
        </w:rPr>
        <w:t>ndiferent de funcţie, frişca se foloseşte bătută, iar baterea</w:t>
      </w:r>
      <w:r w:rsidR="00192ACA" w:rsidRPr="00722BC2">
        <w:rPr>
          <w:rFonts w:ascii="Arial" w:hAnsi="Arial" w:cs="Arial"/>
          <w:sz w:val="24"/>
          <w:szCs w:val="24"/>
        </w:rPr>
        <w:t xml:space="preserve"> se face în momentul utilizării; d</w:t>
      </w:r>
      <w:r w:rsidRPr="00722BC2">
        <w:rPr>
          <w:rFonts w:ascii="Arial" w:hAnsi="Arial" w:cs="Arial"/>
          <w:sz w:val="24"/>
          <w:szCs w:val="24"/>
        </w:rPr>
        <w:t>acă este o componentă a cremei, frişca trebuie însoţită de gelatină care are rolul de</w:t>
      </w:r>
      <w:r w:rsidR="00192ACA" w:rsidRPr="00722BC2">
        <w:rPr>
          <w:rFonts w:ascii="Arial" w:hAnsi="Arial" w:cs="Arial"/>
          <w:sz w:val="24"/>
          <w:szCs w:val="24"/>
        </w:rPr>
        <w:t xml:space="preserve"> a stabiliza structura spumoasă; d</w:t>
      </w:r>
      <w:r w:rsidRPr="00722BC2">
        <w:rPr>
          <w:rFonts w:ascii="Arial" w:hAnsi="Arial" w:cs="Arial"/>
          <w:sz w:val="24"/>
          <w:szCs w:val="24"/>
        </w:rPr>
        <w:t>acă este utilizată la decorare, se va turna cu puţin timp înaintea expedierii spre vânzare, cu poşul cu spriţ mare (pentru a evita eliminarea aerului şi a umidităţii prin presarea intensă a poşului).</w:t>
      </w:r>
      <w:r w:rsidR="00192ACA" w:rsidRPr="00722BC2">
        <w:rPr>
          <w:rFonts w:ascii="Arial" w:hAnsi="Arial" w:cs="Arial"/>
          <w:sz w:val="24"/>
          <w:szCs w:val="24"/>
        </w:rPr>
        <w:t xml:space="preserve"> […]</w:t>
      </w:r>
    </w:p>
    <w:p w:rsidR="00192ACA" w:rsidRPr="00722BC2" w:rsidRDefault="00192ACA" w:rsidP="00192ACA">
      <w:pPr>
        <w:spacing w:before="60" w:after="0" w:line="240" w:lineRule="auto"/>
        <w:ind w:firstLine="851"/>
        <w:jc w:val="both"/>
        <w:rPr>
          <w:rFonts w:ascii="Arial" w:hAnsi="Arial" w:cs="Arial"/>
          <w:sz w:val="24"/>
          <w:szCs w:val="24"/>
        </w:rPr>
      </w:pPr>
      <w:r w:rsidRPr="00722BC2">
        <w:rPr>
          <w:rFonts w:ascii="Arial" w:hAnsi="Arial" w:cs="Arial"/>
          <w:sz w:val="24"/>
          <w:szCs w:val="24"/>
        </w:rPr>
        <w:t>Întreaga structură a prăjiturilor cu frişcă este un concentrat de factori nutritivi cu valoare biologică mare, proteine complete, lipide emulsionate, vitaminele liposolubile A şi D, substanţe minerale (Ca, P, Fe) glucide simple.</w:t>
      </w:r>
    </w:p>
    <w:p w:rsidR="00192ACA" w:rsidRPr="00722BC2" w:rsidRDefault="00192ACA" w:rsidP="00192ACA">
      <w:pPr>
        <w:spacing w:before="60" w:after="0" w:line="240" w:lineRule="auto"/>
        <w:ind w:firstLine="851"/>
        <w:jc w:val="both"/>
        <w:rPr>
          <w:rFonts w:ascii="Arial" w:hAnsi="Arial" w:cs="Arial"/>
          <w:sz w:val="24"/>
          <w:szCs w:val="24"/>
        </w:rPr>
      </w:pPr>
      <w:r w:rsidRPr="00722BC2">
        <w:rPr>
          <w:rFonts w:ascii="Arial" w:hAnsi="Arial" w:cs="Arial"/>
          <w:sz w:val="24"/>
          <w:szCs w:val="24"/>
        </w:rPr>
        <w:t>Frişca bătută, element de bază, participă la întregirea sau echilibrarea valorii alimentare a prăjiturilor cu frişcă.</w:t>
      </w:r>
    </w:p>
    <w:p w:rsidR="006F5409" w:rsidRPr="00722BC2" w:rsidRDefault="00CE1CF4" w:rsidP="00CA2D0C">
      <w:pPr>
        <w:rPr>
          <w:rFonts w:ascii="Arial" w:hAnsi="Arial" w:cs="Arial"/>
          <w:sz w:val="24"/>
          <w:szCs w:val="24"/>
        </w:rPr>
      </w:pPr>
      <w:r>
        <w:rPr>
          <w:rFonts w:ascii="Arial" w:hAnsi="Arial" w:cs="Arial"/>
          <w:noProof/>
          <w:sz w:val="24"/>
          <w:szCs w:val="24"/>
          <w:lang w:val="en-US"/>
        </w:rPr>
        <w:drawing>
          <wp:inline distT="0" distB="0" distL="0" distR="0">
            <wp:extent cx="2674620" cy="267462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674620" cy="2674620"/>
                    </a:xfrm>
                    <a:prstGeom prst="rect">
                      <a:avLst/>
                    </a:prstGeom>
                    <a:noFill/>
                    <a:ln w="9525">
                      <a:noFill/>
                      <a:miter lim="800000"/>
                      <a:headEnd/>
                      <a:tailEnd/>
                    </a:ln>
                  </pic:spPr>
                </pic:pic>
              </a:graphicData>
            </a:graphic>
          </wp:inline>
        </w:drawing>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Pentru prăjiturile care au ca suport semipreparate făinoase, valoarea alimentară este mai mare, datorită proteinelor vegetale, amidonului, substanţelor minerale şi vitaminelor din grupa B, furnizate de făină.</w:t>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De asemenea, în componenţa unor prăjituri se foloseşte ciocolată cuvertură şi cacao, ceea ce conferă prăjiturilor un gust deosebit şi un rol stimulator datorită teobrominei din cacao.</w:t>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Datorită faptului că prăjiturile cu frişcă au digestibilitate bună, structură lejeră, aspect atrăgător, gust plăcut, valoare energetică ridicată, acestea se recomandă ca desert, deosebit de valoros, fiind foarte apreciat de consumatori.</w:t>
      </w:r>
    </w:p>
    <w:p w:rsidR="00192ACA" w:rsidRPr="00722BC2" w:rsidRDefault="00192ACA" w:rsidP="009964C1">
      <w:pPr>
        <w:spacing w:before="60" w:after="0" w:line="240" w:lineRule="auto"/>
        <w:ind w:firstLine="851"/>
        <w:jc w:val="both"/>
        <w:rPr>
          <w:rFonts w:ascii="Arial" w:hAnsi="Arial" w:cs="Arial"/>
          <w:sz w:val="24"/>
          <w:szCs w:val="24"/>
        </w:rPr>
      </w:pPr>
      <w:r w:rsidRPr="00722BC2">
        <w:rPr>
          <w:rFonts w:ascii="Arial" w:hAnsi="Arial" w:cs="Arial"/>
          <w:sz w:val="24"/>
          <w:szCs w:val="24"/>
        </w:rPr>
        <w:t>Din cauza umidităţii excesive, se alterează uşor, devenind un pericol pentru sănătatea noastră. Se recomandă ca prepararea lor să se facă în loturi mici şi comercializarea la un grad înalt de prospeţime.</w:t>
      </w:r>
    </w:p>
    <w:p w:rsidR="0099525A" w:rsidRPr="005D29D6" w:rsidRDefault="0099525A" w:rsidP="009964C1">
      <w:pPr>
        <w:spacing w:before="60" w:after="0" w:line="240" w:lineRule="auto"/>
        <w:ind w:firstLine="851"/>
        <w:jc w:val="both"/>
        <w:rPr>
          <w:rFonts w:ascii="Arial" w:hAnsi="Arial" w:cs="Arial"/>
          <w:sz w:val="24"/>
          <w:szCs w:val="24"/>
          <w:lang w:val="en-US"/>
        </w:rPr>
      </w:pPr>
      <w:r w:rsidRPr="00722BC2">
        <w:rPr>
          <w:rFonts w:ascii="Arial" w:hAnsi="Arial" w:cs="Arial"/>
          <w:sz w:val="24"/>
          <w:szCs w:val="24"/>
        </w:rPr>
        <w:lastRenderedPageBreak/>
        <w:t>Valoarea energetică a prăjiturilor cu frişcă este între 350 şi 450 cal/buc.</w:t>
      </w:r>
      <w:r w:rsidR="005D29D6">
        <w:rPr>
          <w:rFonts w:ascii="Arial" w:hAnsi="Arial" w:cs="Arial"/>
          <w:sz w:val="24"/>
          <w:szCs w:val="24"/>
        </w:rPr>
        <w:t xml:space="preserve"> </w:t>
      </w:r>
      <w:r w:rsidR="005D29D6">
        <w:rPr>
          <w:rFonts w:ascii="Arial" w:hAnsi="Arial" w:cs="Arial"/>
          <w:sz w:val="24"/>
          <w:szCs w:val="24"/>
          <w:lang w:val="en-US"/>
        </w:rPr>
        <w:t>[…]</w:t>
      </w:r>
    </w:p>
    <w:p w:rsidR="00936C9C" w:rsidRDefault="00936C9C" w:rsidP="009964C1">
      <w:pPr>
        <w:spacing w:before="60" w:after="0" w:line="240" w:lineRule="auto"/>
        <w:ind w:firstLine="851"/>
        <w:jc w:val="both"/>
        <w:rPr>
          <w:rFonts w:ascii="Arial" w:hAnsi="Arial" w:cs="Arial"/>
          <w:sz w:val="24"/>
          <w:szCs w:val="24"/>
        </w:rPr>
      </w:pPr>
      <w:r>
        <w:rPr>
          <w:rFonts w:ascii="Arial" w:hAnsi="Arial" w:cs="Arial"/>
          <w:sz w:val="24"/>
          <w:szCs w:val="24"/>
        </w:rPr>
        <w:t>Prăjituri cu frişcă cu suport</w:t>
      </w:r>
    </w:p>
    <w:p w:rsidR="00882754" w:rsidRPr="00722BC2" w:rsidRDefault="00936C9C" w:rsidP="00882754">
      <w:pPr>
        <w:pStyle w:val="Listparagraf"/>
        <w:numPr>
          <w:ilvl w:val="0"/>
          <w:numId w:val="1"/>
        </w:numPr>
        <w:spacing w:before="60" w:after="0" w:line="240" w:lineRule="auto"/>
        <w:jc w:val="both"/>
        <w:rPr>
          <w:rFonts w:ascii="Arial" w:hAnsi="Arial" w:cs="Arial"/>
          <w:sz w:val="24"/>
          <w:szCs w:val="24"/>
        </w:rPr>
      </w:pPr>
      <w:r>
        <w:rPr>
          <w:rFonts w:ascii="Arial" w:hAnsi="Arial" w:cs="Arial"/>
          <w:sz w:val="24"/>
          <w:szCs w:val="24"/>
        </w:rPr>
        <w:t>Din cataif – cataif cu frişcă. Operaţii pregătitoare:</w:t>
      </w:r>
    </w:p>
    <w:p w:rsidR="00BB6173" w:rsidRPr="00722BC2" w:rsidRDefault="00936C9C" w:rsidP="00CA2D0C">
      <w:pPr>
        <w:pStyle w:val="Listparagraf"/>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prepararea cataifului crud </w:t>
      </w:r>
      <w:r>
        <w:rPr>
          <w:rFonts w:ascii="Arial" w:hAnsi="Arial" w:cs="Arial"/>
          <w:sz w:val="24"/>
          <w:szCs w:val="24"/>
          <w:lang w:val="en-US"/>
        </w:rPr>
        <w:t>[…];</w:t>
      </w:r>
    </w:p>
    <w:p w:rsidR="00936C9C" w:rsidRDefault="00936C9C" w:rsidP="00936C9C">
      <w:pPr>
        <w:pStyle w:val="Listparagraf"/>
        <w:numPr>
          <w:ilvl w:val="1"/>
          <w:numId w:val="2"/>
        </w:numPr>
        <w:spacing w:before="60" w:after="0" w:line="240" w:lineRule="auto"/>
        <w:jc w:val="both"/>
        <w:rPr>
          <w:rFonts w:ascii="Arial" w:hAnsi="Arial" w:cs="Arial"/>
          <w:sz w:val="24"/>
          <w:szCs w:val="24"/>
        </w:rPr>
      </w:pPr>
      <w:r>
        <w:rPr>
          <w:rFonts w:ascii="Arial" w:hAnsi="Arial" w:cs="Arial"/>
          <w:sz w:val="24"/>
          <w:szCs w:val="24"/>
        </w:rPr>
        <w:t>prepararea siropului [...]</w:t>
      </w:r>
      <w:r w:rsidR="0099525A" w:rsidRPr="00722BC2">
        <w:rPr>
          <w:rFonts w:ascii="Arial" w:hAnsi="Arial" w:cs="Arial"/>
          <w:sz w:val="24"/>
          <w:szCs w:val="24"/>
        </w:rPr>
        <w:t>;</w:t>
      </w:r>
    </w:p>
    <w:p w:rsidR="00936C9C" w:rsidRDefault="00936C9C" w:rsidP="00936C9C">
      <w:pPr>
        <w:pStyle w:val="Listparagraf"/>
        <w:numPr>
          <w:ilvl w:val="1"/>
          <w:numId w:val="2"/>
        </w:numPr>
        <w:spacing w:before="60" w:after="0" w:line="240" w:lineRule="auto"/>
        <w:jc w:val="both"/>
        <w:rPr>
          <w:rFonts w:ascii="Arial" w:hAnsi="Arial" w:cs="Arial"/>
          <w:sz w:val="24"/>
          <w:szCs w:val="24"/>
        </w:rPr>
      </w:pPr>
      <w:r>
        <w:rPr>
          <w:rFonts w:ascii="Arial" w:hAnsi="Arial" w:cs="Arial"/>
          <w:sz w:val="24"/>
          <w:szCs w:val="24"/>
        </w:rPr>
        <w:t>pregătirea cataifului însiropat</w:t>
      </w:r>
      <w:r w:rsidRPr="00722BC2">
        <w:rPr>
          <w:rFonts w:ascii="Arial" w:hAnsi="Arial" w:cs="Arial"/>
          <w:sz w:val="24"/>
          <w:szCs w:val="24"/>
        </w:rPr>
        <w:t xml:space="preserve"> </w:t>
      </w:r>
      <w:r>
        <w:rPr>
          <w:rFonts w:ascii="Arial" w:hAnsi="Arial" w:cs="Arial"/>
          <w:sz w:val="24"/>
          <w:szCs w:val="24"/>
        </w:rPr>
        <w:t>[...].</w:t>
      </w:r>
    </w:p>
    <w:p w:rsidR="0016355C" w:rsidRPr="00722BC2" w:rsidRDefault="00936C9C" w:rsidP="0016355C">
      <w:pPr>
        <w:pStyle w:val="Listparagraf"/>
        <w:numPr>
          <w:ilvl w:val="0"/>
          <w:numId w:val="1"/>
        </w:numPr>
        <w:spacing w:before="60" w:after="0" w:line="240" w:lineRule="auto"/>
        <w:jc w:val="both"/>
        <w:rPr>
          <w:rFonts w:ascii="Arial" w:hAnsi="Arial" w:cs="Arial"/>
          <w:sz w:val="24"/>
          <w:szCs w:val="24"/>
        </w:rPr>
      </w:pPr>
      <w:r>
        <w:rPr>
          <w:rFonts w:ascii="Arial" w:hAnsi="Arial" w:cs="Arial"/>
          <w:sz w:val="24"/>
          <w:szCs w:val="24"/>
        </w:rPr>
        <w:t>Din aluat dospit – Savarină. Operaţii pregătitoare:</w:t>
      </w:r>
    </w:p>
    <w:p w:rsidR="00936C9C" w:rsidRDefault="00936C9C" w:rsidP="00936C9C">
      <w:pPr>
        <w:pStyle w:val="Listparagraf"/>
        <w:numPr>
          <w:ilvl w:val="0"/>
          <w:numId w:val="6"/>
        </w:numPr>
        <w:spacing w:before="60" w:after="0" w:line="240" w:lineRule="auto"/>
        <w:jc w:val="both"/>
        <w:rPr>
          <w:rFonts w:ascii="Arial" w:hAnsi="Arial" w:cs="Arial"/>
          <w:sz w:val="24"/>
          <w:szCs w:val="24"/>
        </w:rPr>
      </w:pPr>
      <w:r>
        <w:rPr>
          <w:rFonts w:ascii="Arial" w:hAnsi="Arial" w:cs="Arial"/>
          <w:sz w:val="24"/>
          <w:szCs w:val="24"/>
        </w:rPr>
        <w:t>prepararea aluatului dospit</w:t>
      </w:r>
      <w:r w:rsidR="005D29D6">
        <w:rPr>
          <w:rFonts w:ascii="Arial" w:hAnsi="Arial" w:cs="Arial"/>
          <w:sz w:val="24"/>
          <w:szCs w:val="24"/>
        </w:rPr>
        <w:t>;</w:t>
      </w:r>
    </w:p>
    <w:p w:rsidR="00936C9C" w:rsidRDefault="00936C9C" w:rsidP="00936C9C">
      <w:pPr>
        <w:pStyle w:val="Listparagraf"/>
        <w:numPr>
          <w:ilvl w:val="0"/>
          <w:numId w:val="6"/>
        </w:numPr>
        <w:spacing w:before="60" w:after="0" w:line="240" w:lineRule="auto"/>
        <w:jc w:val="both"/>
        <w:rPr>
          <w:rFonts w:ascii="Arial" w:hAnsi="Arial" w:cs="Arial"/>
          <w:sz w:val="24"/>
          <w:szCs w:val="24"/>
        </w:rPr>
      </w:pPr>
      <w:r>
        <w:rPr>
          <w:rFonts w:ascii="Arial" w:hAnsi="Arial" w:cs="Arial"/>
          <w:sz w:val="24"/>
          <w:szCs w:val="24"/>
        </w:rPr>
        <w:t>porţionarea aluatului în forme pentru savarine unse uşor cu ulei</w:t>
      </w:r>
      <w:r w:rsidR="005D29D6">
        <w:rPr>
          <w:rFonts w:ascii="Arial" w:hAnsi="Arial" w:cs="Arial"/>
          <w:sz w:val="24"/>
          <w:szCs w:val="24"/>
        </w:rPr>
        <w:t>;</w:t>
      </w:r>
    </w:p>
    <w:p w:rsidR="00936C9C" w:rsidRDefault="00936C9C" w:rsidP="005D29D6">
      <w:pPr>
        <w:pStyle w:val="Listparagraf"/>
        <w:numPr>
          <w:ilvl w:val="0"/>
          <w:numId w:val="6"/>
        </w:numPr>
        <w:spacing w:before="60" w:after="0" w:line="240" w:lineRule="auto"/>
        <w:jc w:val="both"/>
        <w:rPr>
          <w:rFonts w:ascii="Arial" w:hAnsi="Arial" w:cs="Arial"/>
          <w:sz w:val="24"/>
          <w:szCs w:val="24"/>
        </w:rPr>
      </w:pPr>
      <w:r>
        <w:rPr>
          <w:rFonts w:ascii="Arial" w:hAnsi="Arial" w:cs="Arial"/>
          <w:sz w:val="24"/>
          <w:szCs w:val="24"/>
        </w:rPr>
        <w:t>dospirea finală, coacerea la foc potrivit, scoaterea în stare caldă, răcirea</w:t>
      </w:r>
      <w:r w:rsidR="005D29D6">
        <w:rPr>
          <w:rFonts w:ascii="Arial" w:hAnsi="Arial" w:cs="Arial"/>
          <w:sz w:val="24"/>
          <w:szCs w:val="24"/>
        </w:rPr>
        <w:t>. [...]</w:t>
      </w:r>
    </w:p>
    <w:p w:rsidR="005D29D6" w:rsidRDefault="005D29D6" w:rsidP="005D29D6">
      <w:pPr>
        <w:pStyle w:val="Listparagraf"/>
        <w:numPr>
          <w:ilvl w:val="0"/>
          <w:numId w:val="1"/>
        </w:numPr>
        <w:spacing w:before="60" w:after="0" w:line="240" w:lineRule="auto"/>
        <w:jc w:val="both"/>
        <w:rPr>
          <w:rFonts w:ascii="Arial" w:hAnsi="Arial" w:cs="Arial"/>
          <w:sz w:val="24"/>
          <w:szCs w:val="24"/>
        </w:rPr>
      </w:pPr>
      <w:r>
        <w:rPr>
          <w:rFonts w:ascii="Arial" w:hAnsi="Arial" w:cs="Arial"/>
          <w:sz w:val="24"/>
          <w:szCs w:val="24"/>
        </w:rPr>
        <w:t>Din coji indiene – Indiene cu frişcă.</w:t>
      </w:r>
      <w:r w:rsidRPr="005D29D6">
        <w:rPr>
          <w:rFonts w:ascii="Arial" w:hAnsi="Arial" w:cs="Arial"/>
          <w:sz w:val="24"/>
          <w:szCs w:val="24"/>
        </w:rPr>
        <w:t xml:space="preserve"> </w:t>
      </w:r>
      <w:r>
        <w:rPr>
          <w:rFonts w:ascii="Arial" w:hAnsi="Arial" w:cs="Arial"/>
          <w:sz w:val="24"/>
          <w:szCs w:val="24"/>
        </w:rPr>
        <w:t>Operaţii pregătitoare:</w:t>
      </w:r>
    </w:p>
    <w:p w:rsidR="005D29D6" w:rsidRDefault="005D29D6" w:rsidP="005D29D6">
      <w:pPr>
        <w:pStyle w:val="Listparagraf"/>
        <w:numPr>
          <w:ilvl w:val="0"/>
          <w:numId w:val="7"/>
        </w:numPr>
        <w:spacing w:before="60" w:after="0" w:line="240" w:lineRule="auto"/>
        <w:jc w:val="both"/>
        <w:rPr>
          <w:rFonts w:ascii="Arial" w:hAnsi="Arial" w:cs="Arial"/>
          <w:sz w:val="24"/>
          <w:szCs w:val="24"/>
        </w:rPr>
      </w:pPr>
      <w:r>
        <w:rPr>
          <w:rFonts w:ascii="Arial" w:hAnsi="Arial" w:cs="Arial"/>
          <w:sz w:val="24"/>
          <w:szCs w:val="24"/>
        </w:rPr>
        <w:t>uniformizarea cojilor şi împerecherea lor;</w:t>
      </w:r>
    </w:p>
    <w:p w:rsidR="005D29D6" w:rsidRDefault="005D29D6" w:rsidP="005D29D6">
      <w:pPr>
        <w:pStyle w:val="Listparagraf"/>
        <w:numPr>
          <w:ilvl w:val="0"/>
          <w:numId w:val="7"/>
        </w:numPr>
        <w:spacing w:before="60" w:after="0" w:line="240" w:lineRule="auto"/>
        <w:jc w:val="both"/>
        <w:rPr>
          <w:rFonts w:ascii="Arial" w:hAnsi="Arial" w:cs="Arial"/>
          <w:sz w:val="24"/>
          <w:szCs w:val="24"/>
        </w:rPr>
      </w:pPr>
      <w:r>
        <w:rPr>
          <w:rFonts w:ascii="Arial" w:hAnsi="Arial" w:cs="Arial"/>
          <w:sz w:val="24"/>
          <w:szCs w:val="24"/>
        </w:rPr>
        <w:t>fluidizarea fondantului;</w:t>
      </w:r>
    </w:p>
    <w:p w:rsidR="005D29D6" w:rsidRDefault="005D29D6" w:rsidP="005D29D6">
      <w:pPr>
        <w:pStyle w:val="Listparagraf"/>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tramparea şi glasarea suprafeţei boembate pentru jumătate din numărul cojilor. </w:t>
      </w:r>
      <w:r>
        <w:rPr>
          <w:rFonts w:ascii="Arial" w:hAnsi="Arial" w:cs="Arial"/>
          <w:sz w:val="24"/>
          <w:szCs w:val="24"/>
          <w:lang w:val="en-US"/>
        </w:rPr>
        <w:t>[…]</w:t>
      </w:r>
    </w:p>
    <w:p w:rsidR="005D29D6" w:rsidRDefault="005D29D6" w:rsidP="005D29D6">
      <w:pPr>
        <w:pStyle w:val="Listparagraf"/>
        <w:numPr>
          <w:ilvl w:val="0"/>
          <w:numId w:val="1"/>
        </w:numPr>
        <w:spacing w:before="60" w:after="0" w:line="240" w:lineRule="auto"/>
        <w:jc w:val="both"/>
        <w:rPr>
          <w:rFonts w:ascii="Arial" w:hAnsi="Arial" w:cs="Arial"/>
          <w:sz w:val="24"/>
          <w:szCs w:val="24"/>
        </w:rPr>
      </w:pPr>
      <w:r>
        <w:rPr>
          <w:rFonts w:ascii="Arial" w:hAnsi="Arial" w:cs="Arial"/>
          <w:sz w:val="24"/>
          <w:szCs w:val="24"/>
        </w:rPr>
        <w:t>Din pişcoturi de şampanie – Prăjitura Diplomat</w:t>
      </w:r>
      <w:r w:rsidR="007D1672">
        <w:rPr>
          <w:rFonts w:ascii="Arial" w:hAnsi="Arial" w:cs="Arial"/>
          <w:sz w:val="24"/>
          <w:szCs w:val="24"/>
        </w:rPr>
        <w:t>. Operaţii pregătitoare:</w:t>
      </w:r>
    </w:p>
    <w:p w:rsidR="005D29D6" w:rsidRPr="005D29D6" w:rsidRDefault="005D29D6" w:rsidP="005D29D6">
      <w:pPr>
        <w:pStyle w:val="Listparagraf"/>
        <w:numPr>
          <w:ilvl w:val="0"/>
          <w:numId w:val="8"/>
        </w:numPr>
        <w:spacing w:before="60" w:after="0" w:line="240" w:lineRule="auto"/>
        <w:jc w:val="both"/>
        <w:rPr>
          <w:rFonts w:ascii="Arial" w:hAnsi="Arial" w:cs="Arial"/>
          <w:sz w:val="24"/>
          <w:szCs w:val="24"/>
        </w:rPr>
      </w:pPr>
      <w:r>
        <w:rPr>
          <w:rFonts w:ascii="Arial" w:hAnsi="Arial" w:cs="Arial"/>
          <w:sz w:val="24"/>
          <w:szCs w:val="24"/>
        </w:rPr>
        <w:t>j</w:t>
      </w:r>
      <w:r w:rsidRPr="005D29D6">
        <w:rPr>
          <w:rFonts w:ascii="Arial" w:hAnsi="Arial" w:cs="Arial"/>
          <w:sz w:val="24"/>
          <w:szCs w:val="24"/>
        </w:rPr>
        <w:t>umătate din cantitatea de pişcoturi se taie în două, transversal (pe lăţime), se aşază pe platou pentru a se stropi cu 1/2 din cantitatea de lichior Triple sec;</w:t>
      </w:r>
    </w:p>
    <w:p w:rsidR="005D29D6" w:rsidRDefault="005D29D6" w:rsidP="005D29D6">
      <w:pPr>
        <w:pStyle w:val="Listparagraf"/>
        <w:numPr>
          <w:ilvl w:val="0"/>
          <w:numId w:val="8"/>
        </w:numPr>
        <w:spacing w:before="60" w:after="0" w:line="240" w:lineRule="auto"/>
        <w:jc w:val="both"/>
        <w:rPr>
          <w:rFonts w:ascii="Arial" w:hAnsi="Arial" w:cs="Arial"/>
          <w:sz w:val="24"/>
          <w:szCs w:val="24"/>
        </w:rPr>
      </w:pPr>
      <w:r>
        <w:rPr>
          <w:rFonts w:ascii="Arial" w:hAnsi="Arial" w:cs="Arial"/>
          <w:sz w:val="24"/>
          <w:szCs w:val="24"/>
        </w:rPr>
        <w:t xml:space="preserve">omogenizarea cremei şarlotă de vanilie cu răzătură de portocale şi fructe confiate asortate </w:t>
      </w:r>
      <w:r>
        <w:rPr>
          <w:rFonts w:ascii="Arial" w:hAnsi="Arial" w:cs="Arial"/>
          <w:sz w:val="24"/>
          <w:szCs w:val="24"/>
          <w:lang w:val="en-US"/>
        </w:rPr>
        <w:t>[…]</w:t>
      </w:r>
      <w:r>
        <w:rPr>
          <w:rFonts w:ascii="Arial" w:hAnsi="Arial" w:cs="Arial"/>
          <w:sz w:val="24"/>
          <w:szCs w:val="24"/>
        </w:rPr>
        <w:t>;</w:t>
      </w:r>
    </w:p>
    <w:p w:rsidR="005D29D6" w:rsidRPr="005D29D6" w:rsidRDefault="005D29D6" w:rsidP="005D29D6">
      <w:pPr>
        <w:pStyle w:val="Listparagraf"/>
        <w:numPr>
          <w:ilvl w:val="0"/>
          <w:numId w:val="8"/>
        </w:numPr>
        <w:spacing w:before="60" w:after="0" w:line="240" w:lineRule="auto"/>
        <w:jc w:val="both"/>
        <w:rPr>
          <w:rFonts w:ascii="Arial" w:hAnsi="Arial" w:cs="Arial"/>
          <w:sz w:val="24"/>
          <w:szCs w:val="24"/>
        </w:rPr>
      </w:pPr>
      <w:r>
        <w:rPr>
          <w:rFonts w:ascii="Arial" w:hAnsi="Arial" w:cs="Arial"/>
          <w:sz w:val="24"/>
          <w:szCs w:val="24"/>
        </w:rPr>
        <w:t xml:space="preserve">tăierea fructelor confiate după scurgerea de sirop, pentru decorare. </w:t>
      </w:r>
      <w:r>
        <w:rPr>
          <w:rFonts w:ascii="Arial" w:hAnsi="Arial" w:cs="Arial"/>
          <w:sz w:val="24"/>
          <w:szCs w:val="24"/>
          <w:lang w:val="en-US"/>
        </w:rPr>
        <w:t>[…]</w:t>
      </w:r>
    </w:p>
    <w:p w:rsidR="00722BC2" w:rsidRPr="00722BC2" w:rsidRDefault="00D264C4" w:rsidP="00936C9C">
      <w:pPr>
        <w:spacing w:before="60" w:after="0" w:line="240" w:lineRule="auto"/>
        <w:ind w:firstLine="851"/>
        <w:jc w:val="both"/>
        <w:rPr>
          <w:rFonts w:ascii="Arial" w:hAnsi="Arial" w:cs="Arial"/>
          <w:sz w:val="24"/>
          <w:szCs w:val="24"/>
        </w:rPr>
      </w:pPr>
      <w:r>
        <w:rPr>
          <w:rFonts w:ascii="Arial" w:hAnsi="Arial" w:cs="Arial"/>
          <w:sz w:val="24"/>
          <w:szCs w:val="24"/>
        </w:rPr>
        <w:t>Clasificarea prăjiturilor cu frişcă:</w:t>
      </w:r>
    </w:p>
    <w:tbl>
      <w:tblPr>
        <w:tblW w:w="49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9"/>
        <w:gridCol w:w="1979"/>
        <w:gridCol w:w="2879"/>
        <w:gridCol w:w="2521"/>
      </w:tblGrid>
      <w:tr w:rsidR="00EF16E6" w:rsidRPr="00722BC2" w:rsidTr="00722BC2">
        <w:tc>
          <w:tcPr>
            <w:tcW w:w="694" w:type="pct"/>
          </w:tcPr>
          <w:p w:rsidR="00EF16E6" w:rsidRPr="00722BC2" w:rsidRDefault="005D3B0E" w:rsidP="00255035">
            <w:pPr>
              <w:spacing w:before="60" w:after="0" w:line="240" w:lineRule="auto"/>
              <w:jc w:val="both"/>
              <w:rPr>
                <w:rFonts w:ascii="Arial" w:hAnsi="Arial" w:cs="Arial"/>
                <w:sz w:val="28"/>
                <w:szCs w:val="28"/>
              </w:rPr>
            </w:pPr>
            <w:r>
              <w:rPr>
                <w:rFonts w:ascii="Arial" w:hAnsi="Arial" w:cs="Arial"/>
                <w:sz w:val="28"/>
                <w:szCs w:val="28"/>
              </w:rPr>
              <w:t>Nr.crt</w:t>
            </w:r>
          </w:p>
        </w:tc>
        <w:tc>
          <w:tcPr>
            <w:tcW w:w="1155" w:type="pct"/>
          </w:tcPr>
          <w:p w:rsidR="00EF16E6" w:rsidRPr="00722BC2" w:rsidRDefault="00E530D4" w:rsidP="00255035">
            <w:pPr>
              <w:spacing w:before="60" w:after="0" w:line="240" w:lineRule="auto"/>
              <w:jc w:val="both"/>
              <w:rPr>
                <w:rFonts w:ascii="Arial" w:hAnsi="Arial" w:cs="Arial"/>
                <w:sz w:val="28"/>
                <w:szCs w:val="28"/>
              </w:rPr>
            </w:pPr>
            <w:r>
              <w:rPr>
                <w:rFonts w:ascii="Arial" w:hAnsi="Arial" w:cs="Arial"/>
                <w:sz w:val="28"/>
                <w:szCs w:val="28"/>
              </w:rPr>
              <w:t>Categorie</w:t>
            </w:r>
          </w:p>
        </w:tc>
        <w:tc>
          <w:tcPr>
            <w:tcW w:w="1680" w:type="pct"/>
          </w:tcPr>
          <w:p w:rsidR="00EF16E6" w:rsidRPr="00722BC2" w:rsidRDefault="00E530D4" w:rsidP="00255035">
            <w:pPr>
              <w:spacing w:before="60" w:after="0" w:line="240" w:lineRule="auto"/>
              <w:jc w:val="both"/>
              <w:rPr>
                <w:rFonts w:ascii="Arial" w:hAnsi="Arial" w:cs="Arial"/>
                <w:sz w:val="28"/>
                <w:szCs w:val="28"/>
              </w:rPr>
            </w:pPr>
            <w:r>
              <w:rPr>
                <w:rFonts w:ascii="Arial" w:hAnsi="Arial" w:cs="Arial"/>
                <w:sz w:val="28"/>
                <w:szCs w:val="28"/>
              </w:rPr>
              <w:t>Tip s</w:t>
            </w:r>
            <w:r w:rsidR="00D264C4">
              <w:rPr>
                <w:rFonts w:ascii="Arial" w:hAnsi="Arial" w:cs="Arial"/>
                <w:sz w:val="28"/>
                <w:szCs w:val="28"/>
              </w:rPr>
              <w:t>uport</w:t>
            </w:r>
          </w:p>
        </w:tc>
        <w:tc>
          <w:tcPr>
            <w:tcW w:w="1471" w:type="pct"/>
          </w:tcPr>
          <w:p w:rsidR="00EF16E6" w:rsidRPr="00722BC2" w:rsidRDefault="00D264C4" w:rsidP="00255035">
            <w:pPr>
              <w:spacing w:before="60" w:after="0" w:line="240" w:lineRule="auto"/>
              <w:jc w:val="both"/>
              <w:rPr>
                <w:rFonts w:ascii="Arial" w:hAnsi="Arial" w:cs="Arial"/>
                <w:sz w:val="28"/>
                <w:szCs w:val="28"/>
              </w:rPr>
            </w:pPr>
            <w:r>
              <w:rPr>
                <w:rFonts w:ascii="Arial" w:hAnsi="Arial" w:cs="Arial"/>
                <w:sz w:val="28"/>
                <w:szCs w:val="28"/>
              </w:rPr>
              <w:t>Sortiment</w:t>
            </w:r>
          </w:p>
        </w:tc>
      </w:tr>
      <w:tr w:rsidR="00EF16E6" w:rsidRPr="00722BC2" w:rsidTr="00722BC2">
        <w:tc>
          <w:tcPr>
            <w:tcW w:w="694"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1</w:t>
            </w:r>
          </w:p>
        </w:tc>
        <w:tc>
          <w:tcPr>
            <w:tcW w:w="1155"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Fără suport</w:t>
            </w:r>
          </w:p>
        </w:tc>
        <w:tc>
          <w:tcPr>
            <w:tcW w:w="1680" w:type="pct"/>
          </w:tcPr>
          <w:p w:rsidR="00722BC2"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w:t>
            </w:r>
          </w:p>
        </w:tc>
        <w:tc>
          <w:tcPr>
            <w:tcW w:w="1471" w:type="pct"/>
          </w:tcPr>
          <w:p w:rsidR="00EF16E6" w:rsidRPr="00D368CF" w:rsidRDefault="00D264C4" w:rsidP="00255035">
            <w:pPr>
              <w:spacing w:before="60" w:after="0" w:line="240" w:lineRule="auto"/>
              <w:jc w:val="both"/>
              <w:rPr>
                <w:rFonts w:ascii="Arial" w:hAnsi="Arial" w:cs="Arial"/>
                <w:sz w:val="24"/>
                <w:szCs w:val="24"/>
              </w:rPr>
            </w:pPr>
            <w:r w:rsidRPr="00D368CF">
              <w:rPr>
                <w:rFonts w:ascii="Arial" w:hAnsi="Arial" w:cs="Arial"/>
                <w:sz w:val="24"/>
                <w:szCs w:val="24"/>
              </w:rPr>
              <w:t>Şarlotă cu cacao</w:t>
            </w:r>
          </w:p>
          <w:p w:rsidR="00D264C4" w:rsidRPr="00D368CF" w:rsidRDefault="00D264C4" w:rsidP="00255035">
            <w:pPr>
              <w:spacing w:before="60" w:after="0" w:line="240" w:lineRule="auto"/>
              <w:jc w:val="both"/>
              <w:rPr>
                <w:rFonts w:ascii="Arial" w:hAnsi="Arial" w:cs="Arial"/>
                <w:sz w:val="24"/>
                <w:szCs w:val="24"/>
              </w:rPr>
            </w:pPr>
            <w:r w:rsidRPr="00D368CF">
              <w:rPr>
                <w:rFonts w:ascii="Arial" w:hAnsi="Arial" w:cs="Arial"/>
                <w:sz w:val="24"/>
                <w:szCs w:val="24"/>
              </w:rPr>
              <w:t>Şarlotă de vanilie cu fructe confiate</w:t>
            </w:r>
          </w:p>
          <w:p w:rsidR="00D264C4" w:rsidRPr="00815793" w:rsidRDefault="00D264C4" w:rsidP="00255035">
            <w:pPr>
              <w:spacing w:before="60" w:after="0" w:line="240" w:lineRule="auto"/>
              <w:jc w:val="both"/>
              <w:rPr>
                <w:rFonts w:ascii="Arial" w:hAnsi="Arial" w:cs="Arial"/>
                <w:sz w:val="24"/>
                <w:szCs w:val="24"/>
                <w:lang w:val="en-US"/>
              </w:rPr>
            </w:pPr>
            <w:r w:rsidRPr="00D368CF">
              <w:rPr>
                <w:rFonts w:ascii="Arial" w:hAnsi="Arial" w:cs="Arial"/>
                <w:sz w:val="24"/>
                <w:szCs w:val="24"/>
              </w:rPr>
              <w:t>Şarlotă cu cafea</w:t>
            </w:r>
          </w:p>
        </w:tc>
      </w:tr>
      <w:tr w:rsidR="00EF16E6" w:rsidRPr="00722BC2" w:rsidTr="00722BC2">
        <w:tc>
          <w:tcPr>
            <w:tcW w:w="694"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2</w:t>
            </w:r>
          </w:p>
        </w:tc>
        <w:tc>
          <w:tcPr>
            <w:tcW w:w="1155"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815793"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Cataif</w:t>
            </w:r>
          </w:p>
        </w:tc>
        <w:tc>
          <w:tcPr>
            <w:tcW w:w="1471"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Cataif cu frişcă</w:t>
            </w:r>
          </w:p>
        </w:tc>
      </w:tr>
      <w:tr w:rsidR="00EF16E6" w:rsidRPr="00722BC2" w:rsidTr="00722BC2">
        <w:tc>
          <w:tcPr>
            <w:tcW w:w="694"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3</w:t>
            </w:r>
          </w:p>
        </w:tc>
        <w:tc>
          <w:tcPr>
            <w:tcW w:w="1155"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936C9C"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Aluat dospit</w:t>
            </w:r>
          </w:p>
        </w:tc>
        <w:tc>
          <w:tcPr>
            <w:tcW w:w="1471" w:type="pct"/>
          </w:tcPr>
          <w:p w:rsidR="00EF16E6"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Savarină</w:t>
            </w:r>
          </w:p>
        </w:tc>
      </w:tr>
      <w:tr w:rsidR="00421C51" w:rsidRPr="00722BC2" w:rsidTr="00722BC2">
        <w:tc>
          <w:tcPr>
            <w:tcW w:w="694" w:type="pct"/>
          </w:tcPr>
          <w:p w:rsidR="00421C51" w:rsidRPr="00722BC2" w:rsidRDefault="00421C51" w:rsidP="00255035">
            <w:pPr>
              <w:spacing w:before="60" w:after="0" w:line="240" w:lineRule="auto"/>
              <w:jc w:val="both"/>
              <w:rPr>
                <w:rFonts w:ascii="Arial" w:hAnsi="Arial" w:cs="Arial"/>
                <w:sz w:val="24"/>
                <w:szCs w:val="24"/>
              </w:rPr>
            </w:pPr>
            <w:r w:rsidRPr="00722BC2">
              <w:rPr>
                <w:rFonts w:ascii="Arial" w:hAnsi="Arial" w:cs="Arial"/>
                <w:sz w:val="24"/>
                <w:szCs w:val="24"/>
              </w:rPr>
              <w:t>4</w:t>
            </w:r>
          </w:p>
        </w:tc>
        <w:tc>
          <w:tcPr>
            <w:tcW w:w="1155" w:type="pct"/>
          </w:tcPr>
          <w:p w:rsidR="00421C51"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421C51"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Coji indiene</w:t>
            </w:r>
          </w:p>
        </w:tc>
        <w:tc>
          <w:tcPr>
            <w:tcW w:w="1471" w:type="pct"/>
          </w:tcPr>
          <w:p w:rsidR="00421C51"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Indiene cu frişcă</w:t>
            </w:r>
          </w:p>
        </w:tc>
      </w:tr>
      <w:tr w:rsidR="00D264C4" w:rsidRPr="00722BC2" w:rsidTr="00722BC2">
        <w:tc>
          <w:tcPr>
            <w:tcW w:w="694" w:type="pct"/>
          </w:tcPr>
          <w:p w:rsidR="00D264C4"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5</w:t>
            </w:r>
          </w:p>
        </w:tc>
        <w:tc>
          <w:tcPr>
            <w:tcW w:w="1155"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Pişcoturi de şampanie</w:t>
            </w:r>
          </w:p>
        </w:tc>
        <w:tc>
          <w:tcPr>
            <w:tcW w:w="1471"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Diplomat</w:t>
            </w:r>
          </w:p>
        </w:tc>
      </w:tr>
      <w:tr w:rsidR="00D264C4" w:rsidRPr="00722BC2" w:rsidTr="00722BC2">
        <w:tc>
          <w:tcPr>
            <w:tcW w:w="694" w:type="pct"/>
          </w:tcPr>
          <w:p w:rsidR="00D264C4"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6</w:t>
            </w:r>
          </w:p>
        </w:tc>
        <w:tc>
          <w:tcPr>
            <w:tcW w:w="1155"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Foi ruladă</w:t>
            </w:r>
          </w:p>
        </w:tc>
        <w:tc>
          <w:tcPr>
            <w:tcW w:w="1471"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Ruladă Mexic</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Ruladă diplomat</w:t>
            </w:r>
          </w:p>
        </w:tc>
      </w:tr>
      <w:tr w:rsidR="00D264C4" w:rsidRPr="00722BC2" w:rsidTr="00722BC2">
        <w:tc>
          <w:tcPr>
            <w:tcW w:w="694" w:type="pct"/>
          </w:tcPr>
          <w:p w:rsidR="00D264C4" w:rsidRPr="00722BC2" w:rsidRDefault="00D264C4" w:rsidP="00255035">
            <w:pPr>
              <w:spacing w:before="60" w:after="0" w:line="240" w:lineRule="auto"/>
              <w:jc w:val="both"/>
              <w:rPr>
                <w:rFonts w:ascii="Arial" w:hAnsi="Arial" w:cs="Arial"/>
                <w:sz w:val="24"/>
                <w:szCs w:val="24"/>
              </w:rPr>
            </w:pPr>
            <w:r>
              <w:rPr>
                <w:rFonts w:ascii="Arial" w:hAnsi="Arial" w:cs="Arial"/>
                <w:sz w:val="24"/>
                <w:szCs w:val="24"/>
              </w:rPr>
              <w:t>7</w:t>
            </w:r>
          </w:p>
        </w:tc>
        <w:tc>
          <w:tcPr>
            <w:tcW w:w="1155"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Cu suport</w:t>
            </w:r>
          </w:p>
        </w:tc>
        <w:tc>
          <w:tcPr>
            <w:tcW w:w="1680"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Blat</w:t>
            </w:r>
          </w:p>
        </w:tc>
        <w:tc>
          <w:tcPr>
            <w:tcW w:w="1471" w:type="pct"/>
          </w:tcPr>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Boema</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Chanticler</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Cişmigiu</w:t>
            </w:r>
          </w:p>
          <w:p w:rsidR="00D264C4" w:rsidRDefault="00D264C4" w:rsidP="00255035">
            <w:pPr>
              <w:spacing w:before="60" w:after="0" w:line="240" w:lineRule="auto"/>
              <w:jc w:val="both"/>
              <w:rPr>
                <w:rFonts w:ascii="Arial" w:hAnsi="Arial" w:cs="Arial"/>
                <w:sz w:val="24"/>
                <w:szCs w:val="24"/>
              </w:rPr>
            </w:pPr>
            <w:r>
              <w:rPr>
                <w:rFonts w:ascii="Arial" w:hAnsi="Arial" w:cs="Arial"/>
                <w:sz w:val="24"/>
                <w:szCs w:val="24"/>
              </w:rPr>
              <w:t>Nuferi</w:t>
            </w:r>
          </w:p>
        </w:tc>
      </w:tr>
    </w:tbl>
    <w:p w:rsidR="00135E9A" w:rsidRDefault="00135E9A" w:rsidP="00F66630">
      <w:pPr>
        <w:pStyle w:val="Subsol"/>
        <w:rPr>
          <w:rFonts w:ascii="Arial" w:hAnsi="Arial" w:cs="Arial"/>
          <w:sz w:val="24"/>
          <w:szCs w:val="24"/>
        </w:rPr>
      </w:pPr>
    </w:p>
    <w:p w:rsidR="00F66630" w:rsidRPr="00722BC2" w:rsidRDefault="00F66630" w:rsidP="00F66630">
      <w:pPr>
        <w:pStyle w:val="Subsol"/>
        <w:rPr>
          <w:rFonts w:ascii="Arial" w:hAnsi="Arial" w:cs="Arial"/>
          <w:sz w:val="24"/>
          <w:szCs w:val="24"/>
        </w:rPr>
      </w:pPr>
      <w:r w:rsidRPr="00722BC2">
        <w:rPr>
          <w:rFonts w:ascii="Arial" w:hAnsi="Arial" w:cs="Arial"/>
          <w:sz w:val="24"/>
          <w:szCs w:val="24"/>
        </w:rPr>
        <w:t xml:space="preserve">(Adaptat după </w:t>
      </w:r>
      <w:r w:rsidR="00BB6173" w:rsidRPr="00722BC2">
        <w:rPr>
          <w:rFonts w:ascii="Arial" w:hAnsi="Arial" w:cs="Arial"/>
          <w:i/>
          <w:sz w:val="24"/>
          <w:szCs w:val="24"/>
        </w:rPr>
        <w:t xml:space="preserve">Manualul </w:t>
      </w:r>
      <w:r w:rsidR="00E530D4">
        <w:rPr>
          <w:rFonts w:ascii="Arial" w:hAnsi="Arial" w:cs="Arial"/>
          <w:i/>
          <w:sz w:val="24"/>
          <w:szCs w:val="24"/>
        </w:rPr>
        <w:t xml:space="preserve">pentru calificarea Cofetar – Patiser, </w:t>
      </w:r>
      <w:r w:rsidRPr="00722BC2">
        <w:rPr>
          <w:rFonts w:ascii="Arial" w:hAnsi="Arial" w:cs="Arial"/>
          <w:i/>
          <w:sz w:val="24"/>
          <w:szCs w:val="24"/>
        </w:rPr>
        <w:t xml:space="preserve"> </w:t>
      </w:r>
      <w:r w:rsidR="00E530D4">
        <w:rPr>
          <w:rFonts w:ascii="Arial" w:hAnsi="Arial" w:cs="Arial"/>
          <w:i/>
          <w:sz w:val="24"/>
          <w:szCs w:val="24"/>
        </w:rPr>
        <w:t>Anul de completare</w:t>
      </w:r>
      <w:r w:rsidRPr="00722BC2">
        <w:rPr>
          <w:rFonts w:ascii="Arial" w:hAnsi="Arial" w:cs="Arial"/>
          <w:sz w:val="24"/>
          <w:szCs w:val="24"/>
        </w:rPr>
        <w:t xml:space="preserve">, </w:t>
      </w:r>
      <w:r w:rsidR="00E530D4">
        <w:rPr>
          <w:rFonts w:ascii="Arial" w:hAnsi="Arial" w:cs="Arial"/>
          <w:sz w:val="24"/>
          <w:szCs w:val="24"/>
        </w:rPr>
        <w:t>coord. Cristian Dincă</w:t>
      </w:r>
      <w:r w:rsidRPr="00722BC2">
        <w:rPr>
          <w:rFonts w:ascii="Arial" w:hAnsi="Arial" w:cs="Arial"/>
          <w:sz w:val="24"/>
          <w:szCs w:val="24"/>
        </w:rPr>
        <w:t>)</w:t>
      </w:r>
    </w:p>
    <w:sectPr w:rsidR="00F66630" w:rsidRPr="00722BC2" w:rsidSect="00474EAB">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69C" w:rsidRDefault="00A2369C" w:rsidP="00867353">
      <w:pPr>
        <w:spacing w:after="0" w:line="240" w:lineRule="auto"/>
      </w:pPr>
      <w:r>
        <w:separator/>
      </w:r>
    </w:p>
  </w:endnote>
  <w:endnote w:type="continuationSeparator" w:id="1">
    <w:p w:rsidR="00A2369C" w:rsidRDefault="00A2369C" w:rsidP="00867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39" w:rsidRDefault="00116739">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AA6" w:rsidRPr="006E09D1" w:rsidRDefault="00F96AA6" w:rsidP="00F66630">
    <w:pPr>
      <w:pStyle w:val="Subsol"/>
      <w:rPr>
        <w:rFonts w:ascii="Arial" w:hAnsi="Arial" w:cs="Arial"/>
        <w:sz w:val="20"/>
        <w:szCs w:val="20"/>
        <w:lang w:val="en-GB"/>
      </w:rPr>
    </w:pPr>
    <w:r w:rsidRPr="006E09D1">
      <w:rPr>
        <w:rFonts w:ascii="Arial" w:hAnsi="Arial" w:cs="Arial"/>
        <w:sz w:val="20"/>
        <w:szCs w:val="20"/>
        <w:lang w:val="en-GB"/>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39" w:rsidRDefault="00116739">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69C" w:rsidRDefault="00A2369C" w:rsidP="00867353">
      <w:pPr>
        <w:spacing w:after="0" w:line="240" w:lineRule="auto"/>
      </w:pPr>
      <w:r>
        <w:separator/>
      </w:r>
    </w:p>
  </w:footnote>
  <w:footnote w:type="continuationSeparator" w:id="1">
    <w:p w:rsidR="00A2369C" w:rsidRDefault="00A2369C" w:rsidP="00867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39" w:rsidRDefault="00116739">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39" w:rsidRDefault="00116739" w:rsidP="00116739">
    <w:pPr>
      <w:pStyle w:val="Antet"/>
      <w:rPr>
        <w:rFonts w:ascii="Arial" w:hAnsi="Arial" w:cs="Arial"/>
        <w:sz w:val="20"/>
        <w:szCs w:val="20"/>
      </w:rPr>
    </w:pPr>
    <w:r>
      <w:rPr>
        <w:rFonts w:ascii="Arial" w:hAnsi="Arial" w:cs="Arial"/>
        <w:sz w:val="20"/>
        <w:szCs w:val="20"/>
      </w:rPr>
      <w:t>Examenul de bacalaureat naţional 2013</w:t>
    </w:r>
  </w:p>
  <w:p w:rsidR="00F96AA6" w:rsidRPr="00116739" w:rsidRDefault="00116739" w:rsidP="00116739">
    <w:pPr>
      <w:pStyle w:val="Antet"/>
      <w:rPr>
        <w:szCs w:val="20"/>
      </w:rPr>
    </w:pPr>
    <w:r>
      <w:rPr>
        <w:rFonts w:ascii="Arial" w:hAnsi="Arial" w:cs="Arial"/>
        <w:sz w:val="20"/>
        <w:szCs w:val="20"/>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39" w:rsidRDefault="00116739">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F2E01E36"/>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D3B56"/>
    <w:rsid w:val="00054467"/>
    <w:rsid w:val="00076A37"/>
    <w:rsid w:val="000F45C2"/>
    <w:rsid w:val="00116739"/>
    <w:rsid w:val="00135E9A"/>
    <w:rsid w:val="00143F6C"/>
    <w:rsid w:val="0016355C"/>
    <w:rsid w:val="00174BB6"/>
    <w:rsid w:val="0019002E"/>
    <w:rsid w:val="00192ACA"/>
    <w:rsid w:val="0019420D"/>
    <w:rsid w:val="001C5A3E"/>
    <w:rsid w:val="001D2A97"/>
    <w:rsid w:val="0023277B"/>
    <w:rsid w:val="00255035"/>
    <w:rsid w:val="0027127C"/>
    <w:rsid w:val="00272097"/>
    <w:rsid w:val="0029658F"/>
    <w:rsid w:val="002C037B"/>
    <w:rsid w:val="002D003F"/>
    <w:rsid w:val="002D0B58"/>
    <w:rsid w:val="00376B39"/>
    <w:rsid w:val="00383D40"/>
    <w:rsid w:val="003E4D7A"/>
    <w:rsid w:val="00421C51"/>
    <w:rsid w:val="00474EAB"/>
    <w:rsid w:val="004B0793"/>
    <w:rsid w:val="004F0505"/>
    <w:rsid w:val="00573ACA"/>
    <w:rsid w:val="005B059C"/>
    <w:rsid w:val="005D10B8"/>
    <w:rsid w:val="005D29D6"/>
    <w:rsid w:val="005D3B0E"/>
    <w:rsid w:val="005E32ED"/>
    <w:rsid w:val="00607901"/>
    <w:rsid w:val="006113EE"/>
    <w:rsid w:val="00631994"/>
    <w:rsid w:val="006A682E"/>
    <w:rsid w:val="006B5BD4"/>
    <w:rsid w:val="006C0CBF"/>
    <w:rsid w:val="006E09D1"/>
    <w:rsid w:val="006E7CC2"/>
    <w:rsid w:val="006F5409"/>
    <w:rsid w:val="007015C4"/>
    <w:rsid w:val="00712A9D"/>
    <w:rsid w:val="00722BC2"/>
    <w:rsid w:val="00791123"/>
    <w:rsid w:val="00791C7A"/>
    <w:rsid w:val="007D1672"/>
    <w:rsid w:val="007D5C00"/>
    <w:rsid w:val="00815793"/>
    <w:rsid w:val="00865E2B"/>
    <w:rsid w:val="00867353"/>
    <w:rsid w:val="00882754"/>
    <w:rsid w:val="008A34D7"/>
    <w:rsid w:val="00905762"/>
    <w:rsid w:val="00936C9C"/>
    <w:rsid w:val="00961BA6"/>
    <w:rsid w:val="00982EAD"/>
    <w:rsid w:val="0099525A"/>
    <w:rsid w:val="009964C1"/>
    <w:rsid w:val="00A2369C"/>
    <w:rsid w:val="00A5181E"/>
    <w:rsid w:val="00AB0C21"/>
    <w:rsid w:val="00B4721A"/>
    <w:rsid w:val="00B66EC9"/>
    <w:rsid w:val="00B77B3C"/>
    <w:rsid w:val="00B832E7"/>
    <w:rsid w:val="00BB6173"/>
    <w:rsid w:val="00BC7A23"/>
    <w:rsid w:val="00BD3B56"/>
    <w:rsid w:val="00BD5A06"/>
    <w:rsid w:val="00C37EF1"/>
    <w:rsid w:val="00C406F1"/>
    <w:rsid w:val="00CA2D0C"/>
    <w:rsid w:val="00CB492F"/>
    <w:rsid w:val="00CE1CF4"/>
    <w:rsid w:val="00D264C4"/>
    <w:rsid w:val="00D368CF"/>
    <w:rsid w:val="00D90009"/>
    <w:rsid w:val="00D95E6C"/>
    <w:rsid w:val="00DF7C74"/>
    <w:rsid w:val="00E23572"/>
    <w:rsid w:val="00E367EB"/>
    <w:rsid w:val="00E521E4"/>
    <w:rsid w:val="00E530D4"/>
    <w:rsid w:val="00E74517"/>
    <w:rsid w:val="00EB2AB5"/>
    <w:rsid w:val="00EF16E6"/>
    <w:rsid w:val="00F071FD"/>
    <w:rsid w:val="00F530C8"/>
    <w:rsid w:val="00F62655"/>
    <w:rsid w:val="00F66630"/>
    <w:rsid w:val="00F96AA6"/>
    <w:rsid w:val="00FA7057"/>
    <w:rsid w:val="00FA72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43F6C"/>
    <w:rPr>
      <w:rFonts w:ascii="Tahoma" w:hAnsi="Tahoma" w:cs="Tahoma"/>
      <w:sz w:val="16"/>
      <w:szCs w:val="16"/>
    </w:rPr>
  </w:style>
  <w:style w:type="paragraph" w:styleId="Listparagraf">
    <w:name w:val="List Paragraph"/>
    <w:basedOn w:val="Normal"/>
    <w:uiPriority w:val="34"/>
    <w:qFormat/>
    <w:rsid w:val="00882754"/>
    <w:pPr>
      <w:ind w:left="720"/>
      <w:contextualSpacing/>
    </w:pPr>
  </w:style>
  <w:style w:type="table" w:styleId="GrilTabel">
    <w:name w:val="Table Grid"/>
    <w:basedOn w:val="Tabel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ntet">
    <w:name w:val="header"/>
    <w:basedOn w:val="Normal"/>
    <w:link w:val="AntetCaracter"/>
    <w:semiHidden/>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semiHidden/>
    <w:rsid w:val="00867353"/>
  </w:style>
  <w:style w:type="paragraph" w:styleId="Subsol">
    <w:name w:val="footer"/>
    <w:basedOn w:val="Normal"/>
    <w:link w:val="SubsolCaracter"/>
    <w:uiPriority w:val="99"/>
    <w:semiHidden/>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867353"/>
  </w:style>
</w:styles>
</file>

<file path=word/webSettings.xml><?xml version="1.0" encoding="utf-8"?>
<w:webSettings xmlns:r="http://schemas.openxmlformats.org/officeDocument/2006/relationships" xmlns:w="http://schemas.openxmlformats.org/wordprocessingml/2006/main">
  <w:divs>
    <w:div w:id="15651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user1</cp:lastModifiedBy>
  <cp:revision>3</cp:revision>
  <dcterms:created xsi:type="dcterms:W3CDTF">2012-03-09T09:18:00Z</dcterms:created>
  <dcterms:modified xsi:type="dcterms:W3CDTF">2013-06-06T11:21:00Z</dcterms:modified>
</cp:coreProperties>
</file>